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DAE3" w14:textId="77777777" w:rsidR="007427E7" w:rsidRDefault="007427E7" w:rsidP="007427E7">
      <w:pPr>
        <w:jc w:val="center"/>
      </w:pPr>
      <w:r>
        <w:rPr>
          <w:noProof/>
          <w:lang w:eastAsia="en-GB"/>
        </w:rPr>
        <w:drawing>
          <wp:inline distT="0" distB="0" distL="0" distR="0" wp14:anchorId="1E478482" wp14:editId="0E060D0B">
            <wp:extent cx="4276725" cy="838200"/>
            <wp:effectExtent l="0" t="0" r="0" b="0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2AFB" w14:textId="7ED906BB" w:rsidR="007427E7" w:rsidRDefault="007427E7" w:rsidP="007427E7">
      <w:pPr>
        <w:jc w:val="center"/>
      </w:pPr>
    </w:p>
    <w:p w14:paraId="66E43F73" w14:textId="13AFAE9B" w:rsidR="007427E7" w:rsidRPr="007427E7" w:rsidRDefault="009904B9" w:rsidP="007427E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Performance and Quality Improvement</w:t>
      </w:r>
      <w:r w:rsidR="0057452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7452C">
        <w:rPr>
          <w:rFonts w:ascii="Arial" w:hAnsi="Arial" w:cs="Arial"/>
          <w:b/>
          <w:bCs/>
          <w:sz w:val="28"/>
          <w:szCs w:val="28"/>
        </w:rPr>
        <w:t>Sub Group</w:t>
      </w:r>
      <w:proofErr w:type="gramEnd"/>
    </w:p>
    <w:p w14:paraId="6BC6A40A" w14:textId="6BA18F61" w:rsidR="007427E7" w:rsidRPr="007427E7" w:rsidRDefault="007427E7" w:rsidP="007427E7">
      <w:pPr>
        <w:spacing w:before="24" w:line="259" w:lineRule="auto"/>
        <w:ind w:left="1722" w:right="1437"/>
        <w:jc w:val="center"/>
        <w:rPr>
          <w:rFonts w:ascii="Arial" w:hAnsi="Arial" w:cs="Arial"/>
          <w:b/>
          <w:sz w:val="28"/>
        </w:rPr>
      </w:pPr>
      <w:r w:rsidRPr="007427E7">
        <w:rPr>
          <w:rFonts w:ascii="Arial" w:hAnsi="Arial" w:cs="Arial"/>
          <w:b/>
          <w:sz w:val="28"/>
        </w:rPr>
        <w:t>Terms</w:t>
      </w:r>
      <w:r w:rsidRPr="007427E7">
        <w:rPr>
          <w:rFonts w:ascii="Arial" w:hAnsi="Arial" w:cs="Arial"/>
          <w:b/>
          <w:spacing w:val="-1"/>
          <w:sz w:val="28"/>
        </w:rPr>
        <w:t xml:space="preserve"> </w:t>
      </w:r>
      <w:r w:rsidRPr="007427E7">
        <w:rPr>
          <w:rFonts w:ascii="Arial" w:hAnsi="Arial" w:cs="Arial"/>
          <w:b/>
          <w:sz w:val="28"/>
        </w:rPr>
        <w:t>of</w:t>
      </w:r>
      <w:r w:rsidRPr="007427E7">
        <w:rPr>
          <w:rFonts w:ascii="Arial" w:hAnsi="Arial" w:cs="Arial"/>
          <w:b/>
          <w:spacing w:val="-2"/>
          <w:sz w:val="28"/>
        </w:rPr>
        <w:t xml:space="preserve"> </w:t>
      </w:r>
      <w:r w:rsidRPr="007427E7">
        <w:rPr>
          <w:rFonts w:ascii="Arial" w:hAnsi="Arial" w:cs="Arial"/>
          <w:b/>
          <w:sz w:val="28"/>
        </w:rPr>
        <w:t>Reference</w:t>
      </w:r>
    </w:p>
    <w:p w14:paraId="3E901110" w14:textId="77777777" w:rsidR="007427E7" w:rsidRDefault="007427E7" w:rsidP="007427E7">
      <w:pPr>
        <w:pStyle w:val="BodyText"/>
        <w:spacing w:before="11"/>
        <w:rPr>
          <w:b/>
          <w:sz w:val="25"/>
        </w:rPr>
      </w:pPr>
    </w:p>
    <w:p w14:paraId="37EB6F5A" w14:textId="77777777" w:rsidR="007427E7" w:rsidRDefault="007427E7" w:rsidP="007427E7">
      <w:pPr>
        <w:pStyle w:val="Heading1"/>
      </w:pPr>
      <w:r>
        <w:t>Aims</w:t>
      </w:r>
    </w:p>
    <w:p w14:paraId="120EC2C5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1"/>
        </w:tabs>
        <w:spacing w:before="36" w:line="259" w:lineRule="auto"/>
        <w:ind w:right="126"/>
        <w:jc w:val="both"/>
        <w:rPr>
          <w:sz w:val="24"/>
        </w:rPr>
      </w:pPr>
      <w:r>
        <w:rPr>
          <w:sz w:val="24"/>
        </w:rPr>
        <w:t>To establish a performance management framework that enables NYSAB to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meet its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objectives;</w:t>
      </w:r>
      <w:proofErr w:type="gramEnd"/>
    </w:p>
    <w:p w14:paraId="5B52ABEC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1"/>
        </w:tabs>
        <w:spacing w:before="33" w:line="268" w:lineRule="auto"/>
        <w:ind w:right="122"/>
        <w:jc w:val="both"/>
        <w:rPr>
          <w:sz w:val="24"/>
        </w:rPr>
      </w:pPr>
      <w:r>
        <w:rPr>
          <w:sz w:val="24"/>
        </w:rPr>
        <w:t xml:space="preserve">To review and monitor key </w:t>
      </w:r>
      <w:proofErr w:type="spellStart"/>
      <w:r>
        <w:rPr>
          <w:sz w:val="24"/>
        </w:rPr>
        <w:t>perfomance</w:t>
      </w:r>
      <w:proofErr w:type="spellEnd"/>
      <w:r>
        <w:rPr>
          <w:sz w:val="24"/>
        </w:rPr>
        <w:t xml:space="preserve"> indicators, ensuring progress and</w:t>
      </w:r>
      <w:r>
        <w:rPr>
          <w:spacing w:val="1"/>
          <w:sz w:val="24"/>
        </w:rPr>
        <w:t xml:space="preserve"> </w:t>
      </w:r>
      <w:r>
        <w:rPr>
          <w:sz w:val="24"/>
        </w:rPr>
        <w:t>seeking assurance of improvements, or authorising intervention to address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</w:p>
    <w:p w14:paraId="0D9A6AF5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1"/>
        </w:tabs>
        <w:spacing w:before="21" w:line="266" w:lineRule="auto"/>
        <w:ind w:right="118"/>
        <w:jc w:val="both"/>
        <w:rPr>
          <w:sz w:val="24"/>
        </w:rPr>
      </w:pPr>
      <w:r>
        <w:rPr>
          <w:sz w:val="24"/>
        </w:rPr>
        <w:t>To ensure that systems are in place to collate, analyse and report 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and quantitative intelligence from across partners in order to inform policy,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and service delivery;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</w:p>
    <w:p w14:paraId="7805F3E5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1"/>
        </w:tabs>
        <w:spacing w:before="28" w:line="259" w:lineRule="auto"/>
        <w:ind w:right="126"/>
        <w:jc w:val="both"/>
        <w:rPr>
          <w:sz w:val="24"/>
        </w:rPr>
      </w:pPr>
      <w:r>
        <w:rPr>
          <w:sz w:val="24"/>
        </w:rPr>
        <w:t>To support the purpose of North Yorkshire Safeguarding Adult Board through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</w:p>
    <w:p w14:paraId="3781B127" w14:textId="77777777" w:rsidR="007427E7" w:rsidRDefault="007427E7" w:rsidP="007427E7">
      <w:pPr>
        <w:pStyle w:val="BodyText"/>
        <w:rPr>
          <w:sz w:val="26"/>
        </w:rPr>
      </w:pPr>
    </w:p>
    <w:p w14:paraId="057605D4" w14:textId="77777777" w:rsidR="007427E7" w:rsidRDefault="007427E7" w:rsidP="007427E7">
      <w:pPr>
        <w:pStyle w:val="BodyText"/>
        <w:spacing w:before="8"/>
      </w:pPr>
    </w:p>
    <w:p w14:paraId="1BCA55A2" w14:textId="633BC363" w:rsidR="007427E7" w:rsidRDefault="007427E7" w:rsidP="007427E7">
      <w:pPr>
        <w:pStyle w:val="Heading1"/>
      </w:pPr>
      <w:r>
        <w:t>Objectives</w:t>
      </w:r>
    </w:p>
    <w:p w14:paraId="111A5BD1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16" w:line="259" w:lineRule="auto"/>
        <w:ind w:right="262"/>
        <w:rPr>
          <w:sz w:val="24"/>
        </w:rPr>
      </w:pPr>
      <w:r>
        <w:rPr>
          <w:sz w:val="24"/>
        </w:rPr>
        <w:t>To identify key data sources from partner agencies relevant to the monitoring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 gaps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data </w:t>
      </w:r>
      <w:proofErr w:type="gramStart"/>
      <w:r>
        <w:rPr>
          <w:sz w:val="24"/>
        </w:rPr>
        <w:t>collection;</w:t>
      </w:r>
      <w:proofErr w:type="gramEnd"/>
    </w:p>
    <w:p w14:paraId="3B410B1C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4" w:line="259" w:lineRule="auto"/>
        <w:ind w:right="183"/>
        <w:rPr>
          <w:sz w:val="24"/>
        </w:rPr>
      </w:pPr>
      <w:r>
        <w:rPr>
          <w:sz w:val="24"/>
        </w:rPr>
        <w:t>To establish a core dataset to be used to monitor and report performance and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outcomes;</w:t>
      </w:r>
      <w:proofErr w:type="gramEnd"/>
    </w:p>
    <w:p w14:paraId="49541520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4" w:line="259" w:lineRule="auto"/>
        <w:ind w:right="30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framework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mechanisms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routine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partners;</w:t>
      </w:r>
      <w:proofErr w:type="gramEnd"/>
    </w:p>
    <w:p w14:paraId="39BB524E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dataset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effectiveness;</w:t>
      </w:r>
      <w:proofErr w:type="gramEnd"/>
    </w:p>
    <w:p w14:paraId="62514078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7" w:line="259" w:lineRule="auto"/>
        <w:ind w:right="45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analyse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findings;</w:t>
      </w:r>
      <w:proofErr w:type="gramEnd"/>
    </w:p>
    <w:p w14:paraId="62231608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3" w:line="259" w:lineRule="auto"/>
        <w:ind w:right="249"/>
        <w:rPr>
          <w:sz w:val="24"/>
        </w:rPr>
      </w:pPr>
      <w:r>
        <w:rPr>
          <w:sz w:val="24"/>
        </w:rPr>
        <w:t>To provide quarterly reports of performance data, including annual trend data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the Executive </w:t>
      </w:r>
      <w:proofErr w:type="gramStart"/>
      <w:r>
        <w:rPr>
          <w:sz w:val="24"/>
        </w:rPr>
        <w:t>Group;</w:t>
      </w:r>
      <w:proofErr w:type="gramEnd"/>
    </w:p>
    <w:p w14:paraId="771113F5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6" w:line="259" w:lineRule="auto"/>
        <w:ind w:right="801"/>
        <w:rPr>
          <w:sz w:val="24"/>
        </w:rPr>
      </w:pPr>
      <w:r>
        <w:rPr>
          <w:sz w:val="24"/>
        </w:rPr>
        <w:t>To constructively challenge data anomalies and unexplained trends and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appropriate, additional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intelligence;</w:t>
      </w:r>
      <w:proofErr w:type="gramEnd"/>
    </w:p>
    <w:p w14:paraId="6537A326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4" w:line="259" w:lineRule="auto"/>
        <w:ind w:right="121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SABs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region/country</w:t>
      </w:r>
      <w:r>
        <w:rPr>
          <w:spacing w:val="-5"/>
          <w:sz w:val="24"/>
        </w:rPr>
        <w:t xml:space="preserve"> </w:t>
      </w:r>
      <w:r>
        <w:rPr>
          <w:sz w:val="24"/>
        </w:rPr>
        <w:t>around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benchmarking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data;</w:t>
      </w:r>
      <w:proofErr w:type="gramEnd"/>
    </w:p>
    <w:p w14:paraId="227AE078" w14:textId="77777777" w:rsidR="009904B9" w:rsidRDefault="009904B9" w:rsidP="009904B9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4" w:line="259" w:lineRule="auto"/>
        <w:ind w:right="605"/>
        <w:rPr>
          <w:sz w:val="24"/>
        </w:rPr>
      </w:pPr>
      <w:r>
        <w:rPr>
          <w:sz w:val="24"/>
        </w:rPr>
        <w:t>To oversee effective flows of intelligence between the sub-groups and the</w:t>
      </w:r>
      <w:r>
        <w:rPr>
          <w:spacing w:val="-64"/>
          <w:sz w:val="24"/>
        </w:rPr>
        <w:t xml:space="preserve"> </w:t>
      </w:r>
      <w:r>
        <w:rPr>
          <w:sz w:val="24"/>
        </w:rPr>
        <w:t>Board.</w:t>
      </w:r>
    </w:p>
    <w:p w14:paraId="06C394BF" w14:textId="77777777" w:rsidR="0057452C" w:rsidRDefault="0057452C" w:rsidP="007427E7">
      <w:pPr>
        <w:pStyle w:val="Heading1"/>
      </w:pPr>
    </w:p>
    <w:p w14:paraId="18995591" w14:textId="77777777" w:rsidR="007A4906" w:rsidRDefault="007A4906" w:rsidP="007427E7">
      <w:pPr>
        <w:pStyle w:val="Heading1"/>
      </w:pPr>
    </w:p>
    <w:p w14:paraId="60DCE7FA" w14:textId="77777777" w:rsidR="007A4906" w:rsidRDefault="007A4906" w:rsidP="007A4906">
      <w:pPr>
        <w:pStyle w:val="Heading1"/>
        <w:spacing w:before="92"/>
      </w:pPr>
      <w:r>
        <w:t>Membership</w:t>
      </w:r>
    </w:p>
    <w:p w14:paraId="45865878" w14:textId="77777777" w:rsidR="009904B9" w:rsidRDefault="009904B9" w:rsidP="009904B9">
      <w:pPr>
        <w:pStyle w:val="BodyText"/>
        <w:ind w:left="400"/>
      </w:pPr>
      <w:r>
        <w:t>Chair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tbc</w:t>
      </w:r>
    </w:p>
    <w:p w14:paraId="4DFCC245" w14:textId="77777777" w:rsidR="009904B9" w:rsidRDefault="009904B9" w:rsidP="009904B9">
      <w:pPr>
        <w:pStyle w:val="BodyText"/>
        <w:ind w:left="400" w:right="6510"/>
      </w:pPr>
      <w:r>
        <w:t>CCG Director of Nursing</w:t>
      </w:r>
      <w:r>
        <w:rPr>
          <w:spacing w:val="-6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Consultant</w:t>
      </w:r>
    </w:p>
    <w:p w14:paraId="74B5A043" w14:textId="77777777" w:rsidR="009904B9" w:rsidRDefault="009904B9" w:rsidP="009904B9">
      <w:pPr>
        <w:pStyle w:val="BodyText"/>
        <w:spacing w:line="249" w:lineRule="auto"/>
        <w:ind w:left="400" w:right="4448"/>
      </w:pPr>
      <w:r>
        <w:t>AD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Integration</w:t>
      </w:r>
      <w:r>
        <w:rPr>
          <w:spacing w:val="5"/>
        </w:rPr>
        <w:t xml:space="preserve"> </w:t>
      </w:r>
      <w:r>
        <w:t>(HAS)</w:t>
      </w:r>
      <w:r>
        <w:rPr>
          <w:spacing w:val="1"/>
        </w:rPr>
        <w:t xml:space="preserve"> </w:t>
      </w:r>
      <w:r>
        <w:t>Designated Nurse for Adult Safeguarding</w:t>
      </w:r>
      <w:r>
        <w:rPr>
          <w:spacing w:val="1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Yorkshire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representative</w:t>
      </w:r>
    </w:p>
    <w:p w14:paraId="76D22A50" w14:textId="77777777" w:rsidR="009904B9" w:rsidRDefault="009904B9" w:rsidP="009904B9">
      <w:pPr>
        <w:pStyle w:val="BodyText"/>
        <w:spacing w:before="13" w:line="259" w:lineRule="auto"/>
        <w:ind w:left="400" w:right="4220"/>
      </w:pPr>
      <w:r>
        <w:t>Independent Care group senior representative</w:t>
      </w:r>
      <w:r>
        <w:rPr>
          <w:spacing w:val="-64"/>
        </w:rPr>
        <w:t xml:space="preserve"> </w:t>
      </w:r>
      <w:r>
        <w:t>NHS Trust</w:t>
      </w:r>
      <w:r>
        <w:rPr>
          <w:spacing w:val="1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Director</w:t>
      </w:r>
    </w:p>
    <w:p w14:paraId="77AE488E" w14:textId="77777777" w:rsidR="009904B9" w:rsidRDefault="009904B9" w:rsidP="009904B9">
      <w:pPr>
        <w:pStyle w:val="BodyText"/>
        <w:spacing w:line="275" w:lineRule="exact"/>
        <w:ind w:left="400"/>
      </w:pPr>
      <w:r>
        <w:lastRenderedPageBreak/>
        <w:t>Head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(HAS)</w:t>
      </w:r>
    </w:p>
    <w:p w14:paraId="74225569" w14:textId="643397A7" w:rsidR="009904B9" w:rsidRDefault="009904B9" w:rsidP="009904B9">
      <w:pPr>
        <w:pStyle w:val="BodyText"/>
        <w:spacing w:before="22"/>
        <w:ind w:left="400"/>
      </w:pP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(NYCC)</w:t>
      </w:r>
    </w:p>
    <w:p w14:paraId="2A4DBAE9" w14:textId="77777777" w:rsidR="009904B9" w:rsidRDefault="009904B9" w:rsidP="009904B9">
      <w:pPr>
        <w:pStyle w:val="BodyText"/>
        <w:spacing w:before="22"/>
        <w:ind w:left="400"/>
      </w:pPr>
    </w:p>
    <w:p w14:paraId="6E220A1A" w14:textId="088A87BF" w:rsidR="0057452C" w:rsidRDefault="0057452C" w:rsidP="0057452C">
      <w:pPr>
        <w:pStyle w:val="BodyText"/>
        <w:spacing w:line="480" w:lineRule="auto"/>
        <w:ind w:left="400" w:right="2539"/>
      </w:pPr>
      <w:r>
        <w:t>Secretariat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Governance Team</w:t>
      </w:r>
    </w:p>
    <w:p w14:paraId="5AD784CC" w14:textId="77777777" w:rsidR="0057452C" w:rsidRPr="0057452C" w:rsidRDefault="0057452C" w:rsidP="0057452C">
      <w:pPr>
        <w:pStyle w:val="Heading2"/>
        <w:ind w:left="3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Meetings</w:t>
      </w:r>
    </w:p>
    <w:p w14:paraId="48AFD1E9" w14:textId="77777777" w:rsidR="009904B9" w:rsidRDefault="009904B9" w:rsidP="009904B9">
      <w:pPr>
        <w:pStyle w:val="ListParagraph"/>
        <w:numPr>
          <w:ilvl w:val="0"/>
          <w:numId w:val="1"/>
        </w:numPr>
        <w:tabs>
          <w:tab w:val="left" w:pos="761"/>
        </w:tabs>
        <w:spacing w:before="42" w:line="232" w:lineRule="auto"/>
        <w:ind w:left="760" w:right="119" w:hanging="360"/>
        <w:jc w:val="both"/>
        <w:rPr>
          <w:sz w:val="24"/>
        </w:rPr>
      </w:pPr>
      <w:r>
        <w:rPr>
          <w:sz w:val="24"/>
        </w:rPr>
        <w:t xml:space="preserve">The Performance &amp; Quality Improvement Group will meet four times a year as </w:t>
      </w:r>
      <w:r>
        <w:rPr>
          <w:spacing w:val="-61"/>
          <w:sz w:val="24"/>
        </w:rPr>
        <w:t>a</w:t>
      </w:r>
      <w:r>
        <w:rPr>
          <w:spacing w:val="-60"/>
          <w:sz w:val="24"/>
        </w:rPr>
        <w:t xml:space="preserve"> </w:t>
      </w:r>
      <w:r>
        <w:rPr>
          <w:sz w:val="24"/>
        </w:rPr>
        <w:t>minimum, with meetings scheduled to enable timely reports to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Group. Members are expected to attend all meetings. If they are unable to </w:t>
      </w:r>
      <w:proofErr w:type="gramStart"/>
      <w:r>
        <w:rPr>
          <w:sz w:val="24"/>
        </w:rPr>
        <w:t>attend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 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 alternative attendee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agency.</w:t>
      </w:r>
    </w:p>
    <w:p w14:paraId="578F3E6E" w14:textId="77777777" w:rsidR="0057452C" w:rsidRDefault="0057452C" w:rsidP="0057452C">
      <w:pPr>
        <w:pStyle w:val="BodyText"/>
      </w:pPr>
    </w:p>
    <w:p w14:paraId="2D5AF13B" w14:textId="400C45B1" w:rsidR="0057452C" w:rsidRDefault="0057452C" w:rsidP="0057452C">
      <w:pPr>
        <w:pStyle w:val="Heading2"/>
        <w:ind w:left="3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Accountability</w:t>
      </w:r>
      <w:r w:rsidRPr="0057452C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and</w:t>
      </w:r>
      <w:r w:rsidRPr="0057452C">
        <w:rPr>
          <w:rFonts w:ascii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Decision</w:t>
      </w:r>
      <w:r w:rsidRPr="0057452C">
        <w:rPr>
          <w:rFonts w:ascii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Making</w:t>
      </w:r>
      <w:proofErr w:type="gramEnd"/>
      <w:r w:rsidRPr="0057452C">
        <w:rPr>
          <w:rFonts w:ascii="Arial" w:hAnsi="Arial" w:cs="Arial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Authority</w:t>
      </w:r>
    </w:p>
    <w:p w14:paraId="31DA6634" w14:textId="77777777" w:rsidR="009904B9" w:rsidRPr="009904B9" w:rsidRDefault="009904B9" w:rsidP="009904B9"/>
    <w:p w14:paraId="083D1591" w14:textId="77777777" w:rsidR="009904B9" w:rsidRDefault="009904B9" w:rsidP="009904B9">
      <w:pPr>
        <w:pStyle w:val="BodyText"/>
        <w:ind w:left="400" w:right="205"/>
      </w:pPr>
      <w:r>
        <w:t>The sub-group is accountable to the Executive Group through the sub-group chair,</w:t>
      </w:r>
      <w:r>
        <w:rPr>
          <w:spacing w:val="1"/>
        </w:rPr>
        <w:t xml:space="preserve"> </w:t>
      </w:r>
      <w:r>
        <w:t>who attends the Executive Group as a full member. Individual members of sub-</w:t>
      </w:r>
      <w:r>
        <w:rPr>
          <w:spacing w:val="1"/>
        </w:rPr>
        <w:t xml:space="preserve"> </w:t>
      </w:r>
      <w:r>
        <w:t>groups are responsible for ensuring two-way communication between the sub-group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agency/organisation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represent.</w:t>
      </w:r>
    </w:p>
    <w:p w14:paraId="2A70FFF1" w14:textId="77777777" w:rsidR="009904B9" w:rsidRDefault="009904B9" w:rsidP="009904B9">
      <w:pPr>
        <w:pStyle w:val="BodyText"/>
      </w:pPr>
    </w:p>
    <w:p w14:paraId="4C179718" w14:textId="77777777" w:rsidR="009904B9" w:rsidRDefault="009904B9" w:rsidP="009904B9">
      <w:pPr>
        <w:pStyle w:val="BodyText"/>
        <w:ind w:left="400" w:right="118"/>
        <w:jc w:val="both"/>
      </w:pPr>
      <w:r>
        <w:t>The sub-group is responsible for ensuring links and effective communications are</w:t>
      </w:r>
      <w:r>
        <w:rPr>
          <w:spacing w:val="1"/>
        </w:rPr>
        <w:t xml:space="preserve"> </w:t>
      </w:r>
      <w:r>
        <w:t>made between this group and other Board sub-groups including Local Safeguarding</w:t>
      </w:r>
      <w:r>
        <w:rPr>
          <w:spacing w:val="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standards and</w:t>
      </w:r>
      <w:r>
        <w:rPr>
          <w:spacing w:val="-3"/>
        </w:rPr>
        <w:t xml:space="preserve"> </w:t>
      </w:r>
      <w:r>
        <w:t>messages.</w:t>
      </w:r>
    </w:p>
    <w:p w14:paraId="65C292F6" w14:textId="05F5555E" w:rsidR="007427E7" w:rsidRDefault="007427E7" w:rsidP="0057452C">
      <w:pPr>
        <w:pStyle w:val="Heading1"/>
        <w:spacing w:line="316" w:lineRule="exact"/>
        <w:rPr>
          <w:b w:val="0"/>
          <w:bCs w:val="0"/>
        </w:rPr>
      </w:pPr>
    </w:p>
    <w:p w14:paraId="288091FE" w14:textId="77777777" w:rsidR="009904B9" w:rsidRPr="009904B9" w:rsidRDefault="009904B9" w:rsidP="009904B9">
      <w:pPr>
        <w:pStyle w:val="Heading2"/>
        <w:spacing w:before="159"/>
        <w:ind w:left="329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904B9">
        <w:rPr>
          <w:rFonts w:ascii="Arial" w:hAnsi="Arial" w:cs="Arial"/>
          <w:b/>
          <w:bCs/>
          <w:color w:val="000000" w:themeColor="text1"/>
          <w:sz w:val="28"/>
          <w:szCs w:val="28"/>
        </w:rPr>
        <w:t>Reporting</w:t>
      </w:r>
    </w:p>
    <w:p w14:paraId="676D92FD" w14:textId="77777777" w:rsidR="009904B9" w:rsidRDefault="009904B9" w:rsidP="009904B9">
      <w:pPr>
        <w:pStyle w:val="BodyText"/>
        <w:spacing w:before="1"/>
        <w:rPr>
          <w:b/>
        </w:rPr>
      </w:pPr>
    </w:p>
    <w:p w14:paraId="71ACEC51" w14:textId="77777777" w:rsidR="009904B9" w:rsidRDefault="009904B9" w:rsidP="009904B9">
      <w:pPr>
        <w:pStyle w:val="BodyText"/>
        <w:ind w:left="400" w:right="118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r>
        <w:rPr>
          <w:spacing w:val="-1"/>
        </w:rPr>
        <w:t>Quality</w:t>
      </w:r>
      <w:r>
        <w:rPr>
          <w:spacing w:val="-18"/>
        </w:rPr>
        <w:t xml:space="preserve"> </w:t>
      </w:r>
      <w:r>
        <w:rPr>
          <w:spacing w:val="-1"/>
        </w:rPr>
        <w:t>Improvement</w:t>
      </w:r>
      <w:r>
        <w:rPr>
          <w:spacing w:val="-13"/>
        </w:rPr>
        <w:t xml:space="preserve"> </w:t>
      </w:r>
      <w:r>
        <w:t>Sub-Group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Executive</w:t>
      </w:r>
      <w:r>
        <w:rPr>
          <w:spacing w:val="-15"/>
        </w:rPr>
        <w:t xml:space="preserve"> </w:t>
      </w:r>
      <w:r>
        <w:t>Group</w:t>
      </w:r>
      <w:r>
        <w:rPr>
          <w:spacing w:val="-64"/>
        </w:rPr>
        <w:t xml:space="preserve"> </w:t>
      </w:r>
      <w:r>
        <w:t>on a quarterly basis. The group will also identify messages that can be shared with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partnerships,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t xml:space="preserve"> Community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Partnership.</w:t>
      </w:r>
    </w:p>
    <w:p w14:paraId="2FD8BABC" w14:textId="77777777" w:rsidR="009904B9" w:rsidRDefault="009904B9" w:rsidP="0057452C">
      <w:pPr>
        <w:pStyle w:val="Heading1"/>
        <w:spacing w:line="316" w:lineRule="exact"/>
        <w:rPr>
          <w:b w:val="0"/>
          <w:bCs w:val="0"/>
        </w:rPr>
      </w:pPr>
    </w:p>
    <w:p w14:paraId="4A6D8E8B" w14:textId="6802350C" w:rsidR="0057452C" w:rsidRDefault="0057452C" w:rsidP="0057452C">
      <w:pPr>
        <w:pStyle w:val="Heading1"/>
        <w:spacing w:line="316" w:lineRule="exact"/>
        <w:rPr>
          <w:b w:val="0"/>
          <w:bCs w:val="0"/>
        </w:rPr>
      </w:pPr>
    </w:p>
    <w:p w14:paraId="37BA034C" w14:textId="761D50B3" w:rsidR="0057452C" w:rsidRDefault="0057452C" w:rsidP="0057452C">
      <w:pPr>
        <w:pStyle w:val="Heading1"/>
        <w:spacing w:line="316" w:lineRule="exact"/>
        <w:rPr>
          <w:b w:val="0"/>
          <w:bCs w:val="0"/>
        </w:rPr>
      </w:pPr>
    </w:p>
    <w:p w14:paraId="5DADD7EA" w14:textId="77777777" w:rsidR="0057452C" w:rsidRPr="007427E7" w:rsidRDefault="0057452C" w:rsidP="0057452C">
      <w:pPr>
        <w:pStyle w:val="Heading1"/>
        <w:spacing w:line="316" w:lineRule="exact"/>
        <w:rPr>
          <w:b w:val="0"/>
          <w:bCs w:val="0"/>
        </w:rPr>
      </w:pPr>
    </w:p>
    <w:sectPr w:rsidR="0057452C" w:rsidRPr="007427E7" w:rsidSect="00574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355C1"/>
    <w:multiLevelType w:val="hybridMultilevel"/>
    <w:tmpl w:val="1CD0DD28"/>
    <w:lvl w:ilvl="0" w:tplc="ED4880BC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1" w:tplc="2C1E08F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2" w:tplc="C62ACB2C">
      <w:numFmt w:val="bullet"/>
      <w:lvlText w:val="o"/>
      <w:lvlJc w:val="left"/>
      <w:pPr>
        <w:ind w:left="1840" w:hanging="360"/>
      </w:pPr>
      <w:rPr>
        <w:rFonts w:hint="default"/>
        <w:w w:val="100"/>
        <w:lang w:val="en-GB" w:eastAsia="en-US" w:bidi="ar-SA"/>
      </w:rPr>
    </w:lvl>
    <w:lvl w:ilvl="3" w:tplc="CE367A16">
      <w:numFmt w:val="bullet"/>
      <w:lvlText w:val="•"/>
      <w:lvlJc w:val="left"/>
      <w:pPr>
        <w:ind w:left="2803" w:hanging="360"/>
      </w:pPr>
      <w:rPr>
        <w:rFonts w:hint="default"/>
        <w:lang w:val="en-GB" w:eastAsia="en-US" w:bidi="ar-SA"/>
      </w:rPr>
    </w:lvl>
    <w:lvl w:ilvl="4" w:tplc="0F64F41C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 w:tplc="6F1C1C5E">
      <w:numFmt w:val="bullet"/>
      <w:lvlText w:val="•"/>
      <w:lvlJc w:val="left"/>
      <w:pPr>
        <w:ind w:left="4729" w:hanging="360"/>
      </w:pPr>
      <w:rPr>
        <w:rFonts w:hint="default"/>
        <w:lang w:val="en-GB" w:eastAsia="en-US" w:bidi="ar-SA"/>
      </w:rPr>
    </w:lvl>
    <w:lvl w:ilvl="6" w:tplc="9408921E">
      <w:numFmt w:val="bullet"/>
      <w:lvlText w:val="•"/>
      <w:lvlJc w:val="left"/>
      <w:pPr>
        <w:ind w:left="5693" w:hanging="360"/>
      </w:pPr>
      <w:rPr>
        <w:rFonts w:hint="default"/>
        <w:lang w:val="en-GB" w:eastAsia="en-US" w:bidi="ar-SA"/>
      </w:rPr>
    </w:lvl>
    <w:lvl w:ilvl="7" w:tplc="24923E0E">
      <w:numFmt w:val="bullet"/>
      <w:lvlText w:val="•"/>
      <w:lvlJc w:val="left"/>
      <w:pPr>
        <w:ind w:left="6656" w:hanging="360"/>
      </w:pPr>
      <w:rPr>
        <w:rFonts w:hint="default"/>
        <w:lang w:val="en-GB" w:eastAsia="en-US" w:bidi="ar-SA"/>
      </w:rPr>
    </w:lvl>
    <w:lvl w:ilvl="8" w:tplc="1A0488E2">
      <w:numFmt w:val="bullet"/>
      <w:lvlText w:val="•"/>
      <w:lvlJc w:val="left"/>
      <w:pPr>
        <w:ind w:left="761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E7"/>
    <w:rsid w:val="0057452C"/>
    <w:rsid w:val="007427E7"/>
    <w:rsid w:val="00745F21"/>
    <w:rsid w:val="007A4906"/>
    <w:rsid w:val="009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E33E7"/>
  <w15:chartTrackingRefBased/>
  <w15:docId w15:val="{693D2562-398C-F042-880D-F7BE592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E7"/>
  </w:style>
  <w:style w:type="paragraph" w:styleId="Heading1">
    <w:name w:val="heading 1"/>
    <w:basedOn w:val="Normal"/>
    <w:link w:val="Heading1Char"/>
    <w:uiPriority w:val="9"/>
    <w:qFormat/>
    <w:rsid w:val="007427E7"/>
    <w:pPr>
      <w:widowControl w:val="0"/>
      <w:autoSpaceDE w:val="0"/>
      <w:autoSpaceDN w:val="0"/>
      <w:ind w:left="4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5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7E7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427E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27E7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427E7"/>
    <w:pPr>
      <w:widowControl w:val="0"/>
      <w:autoSpaceDE w:val="0"/>
      <w:autoSpaceDN w:val="0"/>
      <w:ind w:left="1120" w:hanging="360"/>
    </w:pPr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5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2</cp:revision>
  <dcterms:created xsi:type="dcterms:W3CDTF">2021-06-26T23:00:00Z</dcterms:created>
  <dcterms:modified xsi:type="dcterms:W3CDTF">2021-06-26T23:00:00Z</dcterms:modified>
</cp:coreProperties>
</file>