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2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5985585" cy="100126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585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23"/>
        </w:rPr>
      </w:pPr>
    </w:p>
    <w:p>
      <w:pPr>
        <w:pStyle w:val="BodyText"/>
        <w:spacing w:line="487" w:lineRule="auto" w:before="88"/>
        <w:ind w:left="549" w:right="1820"/>
      </w:pPr>
      <w:r>
        <w:rPr/>
        <w:t>North Yorkshire Safeguarding Adults Board</w:t>
      </w:r>
      <w:r>
        <w:rPr>
          <w:spacing w:val="-99"/>
        </w:rPr>
        <w:t> </w:t>
      </w:r>
      <w:r>
        <w:rPr/>
        <w:t>Full</w:t>
      </w:r>
      <w:r>
        <w:rPr>
          <w:spacing w:val="-1"/>
        </w:rPr>
        <w:t> </w:t>
      </w:r>
      <w:r>
        <w:rPr/>
        <w:t>meeting minutes</w:t>
      </w:r>
    </w:p>
    <w:p>
      <w:pPr>
        <w:spacing w:line="240" w:lineRule="auto" w:before="8" w:after="1"/>
        <w:rPr>
          <w:b/>
          <w:sz w:val="26"/>
        </w:r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583" w:hRule="atLeast"/>
        </w:trPr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048" w:type="dxa"/>
          </w:tcPr>
          <w:p>
            <w:pPr>
              <w:pStyle w:val="TableParagraph"/>
              <w:spacing w:before="69"/>
              <w:ind w:left="87"/>
              <w:rPr>
                <w:b/>
                <w:sz w:val="38"/>
              </w:rPr>
            </w:pPr>
            <w:r>
              <w:rPr>
                <w:b/>
                <w:sz w:val="38"/>
              </w:rPr>
              <w:t>Item</w:t>
            </w:r>
          </w:p>
        </w:tc>
      </w:tr>
      <w:tr>
        <w:trPr>
          <w:trHeight w:val="3226" w:hRule="atLeast"/>
        </w:trPr>
        <w:tc>
          <w:tcPr>
            <w:tcW w:w="3522" w:type="dxa"/>
          </w:tcPr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pict>
                <v:group style="width:162pt;height:159.85pt;mso-position-horizontal-relative:char;mso-position-vertical-relative:line" id="docshapegroup1" coordorigin="0,0" coordsize="3240,3197">
                  <v:shape style="position:absolute;left:110;top:0;width:3129;height:3197" type="#_x0000_t75" id="docshape2" stroked="false">
                    <v:imagedata r:id="rId6" o:title=""/>
                  </v:shape>
                  <v:shape style="position:absolute;left:0;top:71;width:2976;height:2976" type="#_x0000_t75" id="docshape3" stroked="false">
                    <v:imagedata r:id="rId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4"/>
              <w:ind w:left="87" w:right="221"/>
              <w:rPr>
                <w:sz w:val="32"/>
              </w:rPr>
            </w:pPr>
            <w:r>
              <w:rPr>
                <w:sz w:val="32"/>
              </w:rPr>
              <w:t>These are the minutes for the North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Yorkshire Safeguarding Adults (NYSAB)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Board meeting on Wednesday 17th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June, 2020</w:t>
            </w:r>
          </w:p>
        </w:tc>
      </w:tr>
      <w:tr>
        <w:trPr>
          <w:trHeight w:val="2289" w:hRule="atLeast"/>
        </w:trPr>
        <w:tc>
          <w:tcPr>
            <w:tcW w:w="3522" w:type="dxa"/>
          </w:tcPr>
          <w:p>
            <w:pPr>
              <w:pStyle w:val="TableParagraph"/>
              <w:spacing w:before="6" w:after="1"/>
              <w:rPr>
                <w:b/>
                <w:sz w:val="11"/>
              </w:rPr>
            </w:pPr>
          </w:p>
          <w:p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03322" cy="1216152"/>
                  <wp:effectExtent l="0" t="0" r="0" b="0"/>
                  <wp:docPr id="3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322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45"/>
              <w:ind w:left="87" w:right="1003"/>
              <w:rPr>
                <w:sz w:val="32"/>
              </w:rPr>
            </w:pPr>
            <w:r>
              <w:rPr>
                <w:sz w:val="32"/>
              </w:rPr>
              <w:t>This meeting took place as a video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conference</w:t>
            </w:r>
          </w:p>
        </w:tc>
      </w:tr>
      <w:tr>
        <w:trPr>
          <w:trHeight w:val="2235" w:hRule="atLeast"/>
        </w:trPr>
        <w:tc>
          <w:tcPr>
            <w:tcW w:w="3522" w:type="dxa"/>
          </w:tcPr>
          <w:p>
            <w:pPr>
              <w:pStyle w:val="TableParagraph"/>
              <w:spacing w:before="1"/>
              <w:rPr>
                <w:b/>
                <w:sz w:val="2"/>
              </w:rPr>
            </w:pPr>
          </w:p>
          <w:p>
            <w:pPr>
              <w:pStyle w:val="TableParagraph"/>
              <w:ind w:left="8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4115" cy="1198435"/>
                  <wp:effectExtent l="0" t="0" r="0" b="0"/>
                  <wp:docPr id="5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15" cy="119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before="59"/>
              <w:ind w:left="87" w:right="1608"/>
              <w:rPr>
                <w:b/>
                <w:sz w:val="32"/>
              </w:rPr>
            </w:pPr>
            <w:r>
              <w:rPr>
                <w:sz w:val="32"/>
              </w:rPr>
              <w:t>This is because of coronavirus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(sometimes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called</w:t>
            </w:r>
            <w:r>
              <w:rPr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Covid-19)</w:t>
            </w:r>
          </w:p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line="364" w:lineRule="exact" w:before="1"/>
              <w:ind w:left="87"/>
              <w:rPr>
                <w:sz w:val="32"/>
              </w:rPr>
            </w:pPr>
            <w:r>
              <w:rPr>
                <w:sz w:val="32"/>
              </w:rPr>
              <w:t>The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Government asked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everyone to work</w:t>
            </w:r>
          </w:p>
          <w:p>
            <w:pPr>
              <w:pStyle w:val="TableParagraph"/>
              <w:spacing w:line="360" w:lineRule="exact"/>
              <w:ind w:left="87" w:right="718"/>
              <w:rPr>
                <w:sz w:val="32"/>
              </w:rPr>
            </w:pPr>
            <w:r>
              <w:rPr>
                <w:sz w:val="32"/>
              </w:rPr>
              <w:t>from home and not have face to face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meetings</w:t>
            </w:r>
          </w:p>
        </w:tc>
      </w:tr>
    </w:tbl>
    <w:p>
      <w:pPr>
        <w:spacing w:after="0" w:line="360" w:lineRule="exact"/>
        <w:rPr>
          <w:sz w:val="32"/>
        </w:rPr>
        <w:sectPr>
          <w:type w:val="continuous"/>
          <w:pgSz w:w="11910" w:h="16840"/>
          <w:pgMar w:top="134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2497" w:hRule="atLeast"/>
        </w:trPr>
        <w:tc>
          <w:tcPr>
            <w:tcW w:w="3522" w:type="dxa"/>
          </w:tcPr>
          <w:p>
            <w:pPr>
              <w:pStyle w:val="TableParagraph"/>
              <w:ind w:left="2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8032" cy="1568672"/>
                  <wp:effectExtent l="0" t="0" r="0" b="0"/>
                  <wp:docPr id="7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032" cy="156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tabs>
                <w:tab w:pos="710" w:val="left" w:leader="none"/>
              </w:tabs>
              <w:spacing w:line="235" w:lineRule="auto" w:before="62"/>
              <w:ind w:left="87" w:right="888"/>
              <w:rPr>
                <w:sz w:val="32"/>
              </w:rPr>
            </w:pPr>
            <w:r>
              <w:rPr>
                <w:sz w:val="32"/>
              </w:rPr>
              <w:t>1.</w:t>
              <w:tab/>
            </w:r>
            <w:r>
              <w:rPr>
                <w:b/>
                <w:sz w:val="32"/>
              </w:rPr>
              <w:t>Welcome and Introductions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sz w:val="32"/>
              </w:rPr>
              <w:t>Sue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Proctor,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Chair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of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Board,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welcomed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everyone to the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meeting.</w:t>
            </w:r>
          </w:p>
        </w:tc>
      </w:tr>
      <w:tr>
        <w:trPr>
          <w:trHeight w:val="3212" w:hRule="atLeast"/>
        </w:trPr>
        <w:tc>
          <w:tcPr>
            <w:tcW w:w="3522" w:type="dxa"/>
          </w:tcPr>
          <w:p>
            <w:pPr>
              <w:pStyle w:val="TableParagraph"/>
              <w:ind w:left="183"/>
              <w:rPr>
                <w:sz w:val="20"/>
              </w:rPr>
            </w:pPr>
            <w:r>
              <w:rPr>
                <w:sz w:val="20"/>
              </w:rPr>
              <w:pict>
                <v:group style="width:156.450pt;height:159.85pt;mso-position-horizontal-relative:char;mso-position-vertical-relative:line" id="docshapegroup4" coordorigin="0,0" coordsize="3129,3197">
                  <v:shape style="position:absolute;left:0;top:0;width:3129;height:3197" type="#_x0000_t75" id="docshape5" stroked="false">
                    <v:imagedata r:id="rId6" o:title=""/>
                  </v:shape>
                  <v:shape style="position:absolute;left:79;top:60;width:2976;height:2976" type="#_x0000_t75" id="docshape6" stroked="false">
                    <v:imagedata r:id="rId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559"/>
              <w:rPr>
                <w:sz w:val="32"/>
              </w:rPr>
            </w:pPr>
            <w:r>
              <w:rPr>
                <w:sz w:val="32"/>
              </w:rPr>
              <w:t>2. </w:t>
            </w:r>
            <w:r>
              <w:rPr>
                <w:b/>
                <w:sz w:val="32"/>
              </w:rPr>
              <w:t>Previous meeting minutes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sz w:val="32"/>
              </w:rPr>
              <w:t>Everyone was happy with the minutes</w:t>
            </w:r>
            <w:r>
              <w:rPr>
                <w:spacing w:val="-87"/>
                <w:sz w:val="32"/>
              </w:rPr>
              <w:t> </w:t>
            </w:r>
            <w:r>
              <w:rPr>
                <w:sz w:val="32"/>
              </w:rPr>
              <w:t>from the previous NYSAB meeting in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March</w:t>
            </w:r>
          </w:p>
        </w:tc>
      </w:tr>
      <w:tr>
        <w:trPr>
          <w:trHeight w:val="5186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4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5772" cy="2221611"/>
                  <wp:effectExtent l="0" t="0" r="0" b="0"/>
                  <wp:docPr id="9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72" cy="222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368" w:lineRule="exact" w:before="47"/>
              <w:ind w:left="87"/>
              <w:rPr>
                <w:b/>
                <w:sz w:val="32"/>
              </w:rPr>
            </w:pPr>
            <w:r>
              <w:rPr>
                <w:sz w:val="32"/>
              </w:rPr>
              <w:t>3.</w:t>
            </w:r>
            <w:r>
              <w:rPr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Action Log</w:t>
            </w:r>
          </w:p>
          <w:p>
            <w:pPr>
              <w:pStyle w:val="TableParagraph"/>
              <w:spacing w:line="235" w:lineRule="auto" w:before="6"/>
              <w:ind w:left="87" w:right="256"/>
              <w:rPr>
                <w:sz w:val="32"/>
              </w:rPr>
            </w:pPr>
            <w:r>
              <w:rPr>
                <w:sz w:val="32"/>
              </w:rPr>
              <w:t>The action log is a list of all of the things</w:t>
            </w:r>
            <w:r>
              <w:rPr>
                <w:spacing w:val="-87"/>
                <w:sz w:val="32"/>
              </w:rPr>
              <w:t> </w:t>
            </w:r>
            <w:r>
              <w:rPr>
                <w:sz w:val="32"/>
              </w:rPr>
              <w:t>that members of the NYSAB have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promised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do.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78"/>
              <w:rPr>
                <w:sz w:val="32"/>
              </w:rPr>
            </w:pPr>
            <w:r>
              <w:rPr>
                <w:sz w:val="32"/>
              </w:rPr>
              <w:t>Sue asked that we could move the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completed</w:t>
            </w:r>
            <w:r>
              <w:rPr>
                <w:spacing w:val="2"/>
                <w:sz w:val="32"/>
              </w:rPr>
              <w:t> </w:t>
            </w:r>
            <w:r>
              <w:rPr>
                <w:sz w:val="32"/>
              </w:rPr>
              <w:t>actions</w:t>
            </w:r>
            <w:r>
              <w:rPr>
                <w:spacing w:val="4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3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4"/>
                <w:sz w:val="32"/>
              </w:rPr>
              <w:t> </w:t>
            </w:r>
            <w:r>
              <w:rPr>
                <w:sz w:val="32"/>
              </w:rPr>
              <w:t>bottom</w:t>
            </w:r>
            <w:r>
              <w:rPr>
                <w:spacing w:val="3"/>
                <w:sz w:val="32"/>
              </w:rPr>
              <w:t> </w:t>
            </w:r>
            <w:r>
              <w:rPr>
                <w:sz w:val="32"/>
              </w:rPr>
              <w:t>of</w:t>
            </w:r>
            <w:r>
              <w:rPr>
                <w:spacing w:val="4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log so it was easier to see what had been</w:t>
            </w:r>
            <w:r>
              <w:rPr>
                <w:spacing w:val="-87"/>
                <w:sz w:val="32"/>
              </w:rPr>
              <w:t> </w:t>
            </w:r>
            <w:r>
              <w:rPr>
                <w:sz w:val="32"/>
              </w:rPr>
              <w:t>done.</w:t>
            </w: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167"/>
              <w:rPr>
                <w:sz w:val="32"/>
              </w:rPr>
            </w:pPr>
            <w:r>
              <w:rPr>
                <w:sz w:val="32"/>
              </w:rPr>
              <w:t>Sue asked Laura to send the information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sharing agreement to partners who had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not signed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it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yet</w:t>
            </w:r>
          </w:p>
        </w:tc>
      </w:tr>
      <w:tr>
        <w:trPr>
          <w:trHeight w:val="1946" w:hRule="atLeast"/>
        </w:trPr>
        <w:tc>
          <w:tcPr>
            <w:tcW w:w="3522" w:type="dxa"/>
          </w:tcPr>
          <w:p>
            <w:pPr>
              <w:pStyle w:val="TableParagraph"/>
              <w:ind w:left="8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3866" cy="1198435"/>
                  <wp:effectExtent l="0" t="0" r="0" b="0"/>
                  <wp:docPr id="11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866" cy="119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1483"/>
              <w:rPr>
                <w:b/>
                <w:sz w:val="32"/>
              </w:rPr>
            </w:pPr>
            <w:r>
              <w:rPr>
                <w:sz w:val="32"/>
              </w:rPr>
              <w:t>4. </w:t>
            </w:r>
            <w:r>
              <w:rPr>
                <w:b/>
                <w:sz w:val="32"/>
              </w:rPr>
              <w:t>Response and Recovery to</w:t>
            </w:r>
            <w:r>
              <w:rPr>
                <w:b/>
                <w:spacing w:val="-86"/>
                <w:sz w:val="32"/>
              </w:rPr>
              <w:t> </w:t>
            </w:r>
            <w:r>
              <w:rPr>
                <w:b/>
                <w:sz w:val="32"/>
              </w:rPr>
              <w:t>Covid-19</w:t>
            </w:r>
          </w:p>
          <w:p>
            <w:pPr>
              <w:pStyle w:val="TableParagraph"/>
              <w:spacing w:line="235" w:lineRule="auto"/>
              <w:ind w:left="87" w:right="78"/>
              <w:rPr>
                <w:sz w:val="32"/>
              </w:rPr>
            </w:pPr>
            <w:r>
              <w:rPr>
                <w:sz w:val="32"/>
              </w:rPr>
              <w:t>Sue asked the partners to give an update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on what their organisations are doing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about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coronavirus</w:t>
            </w:r>
          </w:p>
        </w:tc>
      </w:tr>
    </w:tbl>
    <w:p>
      <w:pPr>
        <w:spacing w:after="0" w:line="235" w:lineRule="auto"/>
        <w:rPr>
          <w:sz w:val="3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4566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13026" cy="1790700"/>
                  <wp:effectExtent l="0" t="0" r="0" b="0"/>
                  <wp:docPr id="13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026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453"/>
              <w:rPr>
                <w:b/>
                <w:sz w:val="32"/>
              </w:rPr>
            </w:pPr>
            <w:r>
              <w:rPr>
                <w:sz w:val="32"/>
              </w:rPr>
              <w:t>Chris Jones-King from North Yorkshire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County Council (NYCC) told everyone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that there has been an increase in</w:t>
            </w:r>
            <w:r>
              <w:rPr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mental health assessments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line="235" w:lineRule="auto" w:before="301"/>
              <w:ind w:left="87" w:right="96"/>
              <w:rPr>
                <w:sz w:val="32"/>
              </w:rPr>
            </w:pPr>
            <w:r>
              <w:rPr>
                <w:sz w:val="32"/>
              </w:rPr>
              <w:t>A mental health assessment is a meeting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to find out what help and support a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person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needs with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their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mental health</w:t>
            </w:r>
          </w:p>
        </w:tc>
      </w:tr>
      <w:tr>
        <w:trPr>
          <w:trHeight w:val="1585" w:hRule="atLeast"/>
        </w:trPr>
        <w:tc>
          <w:tcPr>
            <w:tcW w:w="3522" w:type="dxa"/>
          </w:tcPr>
          <w:p>
            <w:pPr>
              <w:pStyle w:val="TableParagraph"/>
              <w:ind w:left="8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8053" cy="995362"/>
                  <wp:effectExtent l="0" t="0" r="0" b="0"/>
                  <wp:docPr id="15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53" cy="99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451"/>
              <w:rPr>
                <w:sz w:val="32"/>
              </w:rPr>
            </w:pPr>
            <w:r>
              <w:rPr>
                <w:color w:val="252525"/>
                <w:sz w:val="32"/>
              </w:rPr>
              <w:t>Katie Needham provided an update on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behalf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of Public Health</w:t>
            </w:r>
          </w:p>
        </w:tc>
      </w:tr>
      <w:tr>
        <w:trPr>
          <w:trHeight w:val="2599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2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1593" cy="845819"/>
                  <wp:effectExtent l="0" t="0" r="0" b="0"/>
                  <wp:docPr id="17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3" cy="84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274"/>
              <w:rPr>
                <w:sz w:val="32"/>
              </w:rPr>
            </w:pPr>
            <w:r>
              <w:rPr>
                <w:color w:val="252525"/>
                <w:sz w:val="32"/>
              </w:rPr>
              <w:t>Public Health are communicating with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services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to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let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them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know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what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help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and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support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it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available.</w:t>
            </w:r>
          </w:p>
        </w:tc>
      </w:tr>
      <w:tr>
        <w:trPr>
          <w:trHeight w:val="4085" w:hRule="atLeast"/>
        </w:trPr>
        <w:tc>
          <w:tcPr>
            <w:tcW w:w="3522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8258" cy="1916049"/>
                  <wp:effectExtent l="0" t="0" r="0" b="0"/>
                  <wp:docPr id="19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258" cy="191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914"/>
              <w:rPr>
                <w:sz w:val="32"/>
              </w:rPr>
            </w:pPr>
            <w:r>
              <w:rPr>
                <w:color w:val="252525"/>
                <w:sz w:val="32"/>
              </w:rPr>
              <w:t>Some people are struggling without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having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contact with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other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people</w:t>
            </w:r>
          </w:p>
        </w:tc>
      </w:tr>
    </w:tbl>
    <w:p>
      <w:pPr>
        <w:spacing w:after="0" w:line="235" w:lineRule="auto"/>
        <w:rPr>
          <w:sz w:val="3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2607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1593" cy="845820"/>
                  <wp:effectExtent l="0" t="0" r="0" b="0"/>
                  <wp:docPr id="21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3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221"/>
              <w:rPr>
                <w:sz w:val="32"/>
              </w:rPr>
            </w:pPr>
            <w:r>
              <w:rPr>
                <w:color w:val="252525"/>
                <w:sz w:val="32"/>
              </w:rPr>
              <w:t>Louise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added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that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there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is a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lot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of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other</w:t>
            </w:r>
            <w:r>
              <w:rPr>
                <w:color w:val="252525"/>
                <w:spacing w:val="-85"/>
                <w:sz w:val="32"/>
              </w:rPr>
              <w:t> </w:t>
            </w:r>
            <w:r>
              <w:rPr>
                <w:color w:val="252525"/>
                <w:sz w:val="32"/>
              </w:rPr>
              <w:t>work going on to make sure Public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Health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services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are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working.</w:t>
            </w:r>
          </w:p>
        </w:tc>
      </w:tr>
      <w:tr>
        <w:trPr>
          <w:trHeight w:val="6266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39602" cy="2305621"/>
                  <wp:effectExtent l="0" t="0" r="0" b="0"/>
                  <wp:docPr id="23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602" cy="2305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256"/>
              <w:rPr>
                <w:sz w:val="32"/>
              </w:rPr>
            </w:pPr>
            <w:r>
              <w:rPr>
                <w:color w:val="252525"/>
                <w:sz w:val="32"/>
              </w:rPr>
              <w:t>Richard Webb from Health and Adult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Services (HAS) at NYCC asked the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Board to think about inequalities that we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have been made aware of during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coronavirus.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295"/>
              <w:ind w:left="87"/>
              <w:rPr>
                <w:sz w:val="32"/>
              </w:rPr>
            </w:pPr>
            <w:r>
              <w:rPr>
                <w:color w:val="252525"/>
                <w:sz w:val="32"/>
              </w:rPr>
              <w:t>Some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examples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of inequalities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are: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202"/>
              <w:rPr>
                <w:sz w:val="32"/>
              </w:rPr>
            </w:pPr>
            <w:r>
              <w:rPr>
                <w:color w:val="252525"/>
                <w:sz w:val="32"/>
              </w:rPr>
              <w:t>People being treated unfairly because of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their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race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or religion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or disability</w:t>
            </w:r>
          </w:p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87"/>
              <w:rPr>
                <w:sz w:val="32"/>
              </w:rPr>
            </w:pPr>
            <w:r>
              <w:rPr>
                <w:color w:val="252525"/>
                <w:sz w:val="32"/>
              </w:rPr>
              <w:t>or</w:t>
            </w: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spacing w:line="235" w:lineRule="auto"/>
              <w:ind w:left="87" w:right="114"/>
              <w:rPr>
                <w:sz w:val="32"/>
              </w:rPr>
            </w:pPr>
            <w:r>
              <w:rPr>
                <w:color w:val="252525"/>
                <w:sz w:val="32"/>
              </w:rPr>
              <w:t>Not having access to things like care and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medicine because of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where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they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live</w:t>
            </w:r>
          </w:p>
        </w:tc>
      </w:tr>
      <w:tr>
        <w:trPr>
          <w:trHeight w:val="2790" w:hRule="atLeast"/>
        </w:trPr>
        <w:tc>
          <w:tcPr>
            <w:tcW w:w="3522" w:type="dxa"/>
          </w:tcPr>
          <w:p>
            <w:pPr>
              <w:pStyle w:val="TableParagraph"/>
              <w:ind w:left="3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7743" cy="1757362"/>
                  <wp:effectExtent l="0" t="0" r="0" b="0"/>
                  <wp:docPr id="25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743" cy="175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292"/>
              <w:rPr>
                <w:sz w:val="32"/>
              </w:rPr>
            </w:pPr>
            <w:r>
              <w:rPr>
                <w:sz w:val="32"/>
              </w:rPr>
              <w:t>Caroline O’Neill from Community First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Yorkshire told the Board about the main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findings of a survey North Yorkshire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voluntary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groups and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charities</w:t>
            </w:r>
          </w:p>
        </w:tc>
      </w:tr>
    </w:tbl>
    <w:p>
      <w:pPr>
        <w:spacing w:after="0" w:line="235" w:lineRule="auto"/>
        <w:rPr>
          <w:sz w:val="3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3605" w:hRule="atLeast"/>
        </w:trPr>
        <w:tc>
          <w:tcPr>
            <w:tcW w:w="3522" w:type="dxa"/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8316" cy="2130932"/>
                  <wp:effectExtent l="0" t="0" r="0" b="0"/>
                  <wp:docPr id="2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316" cy="213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345"/>
              <w:rPr>
                <w:sz w:val="32"/>
              </w:rPr>
            </w:pPr>
            <w:r>
              <w:rPr>
                <w:sz w:val="32"/>
              </w:rPr>
              <w:t>The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survey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asked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voluntary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groups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charities how coronavirus had affected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their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organisations.</w:t>
            </w:r>
          </w:p>
        </w:tc>
      </w:tr>
      <w:tr>
        <w:trPr>
          <w:trHeight w:val="2638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7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66824" cy="1013460"/>
                  <wp:effectExtent l="0" t="0" r="0" b="0"/>
                  <wp:docPr id="29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4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522"/>
              <w:rPr>
                <w:sz w:val="32"/>
              </w:rPr>
            </w:pPr>
            <w:r>
              <w:rPr>
                <w:sz w:val="32"/>
              </w:rPr>
              <w:t>The main points and summary reports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can be found at </w:t>
            </w:r>
            <w:r>
              <w:rPr>
                <w:sz w:val="32"/>
                <w:u w:val="thick"/>
              </w:rPr>
              <w:t>https://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  <w:u w:val="thick"/>
              </w:rPr>
              <w:t>communityfirstyorkshire.org.uk/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  <w:u w:val="thick"/>
              </w:rPr>
              <w:t>pandemic-impact-survey-shows-fears-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  <w:u w:val="thick"/>
              </w:rPr>
              <w:t>for-charities-future</w:t>
            </w:r>
          </w:p>
        </w:tc>
      </w:tr>
      <w:tr>
        <w:trPr>
          <w:trHeight w:val="3439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3578" cy="1646872"/>
                  <wp:effectExtent l="0" t="0" r="0" b="0"/>
                  <wp:docPr id="31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578" cy="164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594"/>
              <w:rPr>
                <w:sz w:val="32"/>
              </w:rPr>
            </w:pPr>
            <w:r>
              <w:rPr>
                <w:sz w:val="32"/>
              </w:rPr>
              <w:t>Caroline also told the Board that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meetings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are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being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held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with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local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authority,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NHS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and other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partners</w:t>
            </w:r>
          </w:p>
        </w:tc>
      </w:tr>
      <w:tr>
        <w:trPr>
          <w:trHeight w:val="3440" w:hRule="atLeast"/>
        </w:trPr>
        <w:tc>
          <w:tcPr>
            <w:tcW w:w="3522" w:type="dxa"/>
          </w:tcPr>
          <w:p>
            <w:pPr>
              <w:pStyle w:val="TableParagraph"/>
              <w:spacing w:before="1" w:after="1"/>
              <w:rPr>
                <w:b/>
                <w:sz w:val="10"/>
              </w:rPr>
            </w:pPr>
          </w:p>
          <w:p>
            <w:pPr>
              <w:pStyle w:val="TableParagraph"/>
              <w:ind w:left="5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4853" cy="1925574"/>
                  <wp:effectExtent l="0" t="0" r="0" b="0"/>
                  <wp:docPr id="33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53" cy="192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380"/>
              <w:rPr>
                <w:sz w:val="32"/>
              </w:rPr>
            </w:pPr>
            <w:r>
              <w:rPr>
                <w:sz w:val="32"/>
              </w:rPr>
              <w:t>These meetings are being held to put a</w:t>
            </w:r>
            <w:r>
              <w:rPr>
                <w:spacing w:val="-87"/>
                <w:sz w:val="32"/>
              </w:rPr>
              <w:t> </w:t>
            </w:r>
            <w:r>
              <w:rPr>
                <w:sz w:val="32"/>
              </w:rPr>
              <w:t>next steps plan together using the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feedback from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survey</w:t>
            </w:r>
          </w:p>
        </w:tc>
      </w:tr>
    </w:tbl>
    <w:p>
      <w:pPr>
        <w:spacing w:after="0" w:line="235" w:lineRule="auto"/>
        <w:rPr>
          <w:sz w:val="3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3120" w:hRule="atLeast"/>
        </w:trPr>
        <w:tc>
          <w:tcPr>
            <w:tcW w:w="3522" w:type="dxa"/>
          </w:tcPr>
          <w:p>
            <w:pPr>
              <w:pStyle w:val="TableParagraph"/>
              <w:spacing w:before="2"/>
              <w:rPr>
                <w:b/>
                <w:sz w:val="6"/>
              </w:rPr>
            </w:pPr>
          </w:p>
          <w:p>
            <w:pPr>
              <w:pStyle w:val="TableParagraph"/>
              <w:ind w:left="3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9564" cy="1849564"/>
                  <wp:effectExtent l="0" t="0" r="0" b="0"/>
                  <wp:docPr id="35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564" cy="184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648"/>
              <w:rPr>
                <w:sz w:val="32"/>
              </w:rPr>
            </w:pPr>
            <w:r>
              <w:rPr>
                <w:color w:val="252525"/>
                <w:sz w:val="32"/>
              </w:rPr>
              <w:t>Sue Peckitt, from the North Yorkshire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Clinical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Commissioning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Group</w:t>
            </w:r>
          </w:p>
          <w:p>
            <w:pPr>
              <w:pStyle w:val="TableParagraph"/>
              <w:spacing w:line="235" w:lineRule="auto"/>
              <w:ind w:left="87" w:right="345"/>
              <w:rPr>
                <w:sz w:val="32"/>
              </w:rPr>
            </w:pPr>
            <w:r>
              <w:rPr>
                <w:color w:val="252525"/>
                <w:sz w:val="32"/>
              </w:rPr>
              <w:t>(CCG)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,provided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an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update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on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behalf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of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the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CCGs.</w:t>
            </w:r>
          </w:p>
        </w:tc>
      </w:tr>
      <w:tr>
        <w:trPr>
          <w:trHeight w:val="1226" w:hRule="atLeast"/>
        </w:trPr>
        <w:tc>
          <w:tcPr>
            <w:tcW w:w="3522" w:type="dxa"/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9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4988" cy="594359"/>
                  <wp:effectExtent l="0" t="0" r="0" b="0"/>
                  <wp:docPr id="37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8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1305"/>
              <w:rPr>
                <w:sz w:val="32"/>
              </w:rPr>
            </w:pPr>
            <w:r>
              <w:rPr>
                <w:color w:val="252525"/>
                <w:sz w:val="32"/>
              </w:rPr>
              <w:t>There has been a drop in people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reporting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safeguarding</w:t>
            </w:r>
          </w:p>
        </w:tc>
      </w:tr>
      <w:tr>
        <w:trPr>
          <w:trHeight w:val="2666" w:hRule="atLeast"/>
        </w:trPr>
        <w:tc>
          <w:tcPr>
            <w:tcW w:w="3522" w:type="dxa"/>
          </w:tcPr>
          <w:p>
            <w:pPr>
              <w:pStyle w:val="TableParagraph"/>
              <w:ind w:left="4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0963" cy="1681543"/>
                  <wp:effectExtent l="0" t="0" r="0" b="0"/>
                  <wp:docPr id="39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963" cy="168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292"/>
              <w:rPr>
                <w:sz w:val="32"/>
              </w:rPr>
            </w:pPr>
            <w:r>
              <w:rPr>
                <w:sz w:val="32"/>
              </w:rPr>
              <w:t>People have been visiting </w:t>
            </w:r>
            <w:r>
              <w:rPr>
                <w:b/>
                <w:sz w:val="32"/>
              </w:rPr>
              <w:t>testing drive</w:t>
            </w:r>
            <w:r>
              <w:rPr>
                <w:b/>
                <w:spacing w:val="-86"/>
                <w:sz w:val="32"/>
              </w:rPr>
              <w:t> </w:t>
            </w:r>
            <w:r>
              <w:rPr>
                <w:b/>
                <w:sz w:val="32"/>
              </w:rPr>
              <w:t>in centres </w:t>
            </w:r>
            <w:r>
              <w:rPr>
                <w:sz w:val="32"/>
              </w:rPr>
              <w:t>to tell people they are being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abused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or need help.</w:t>
            </w: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215"/>
              <w:jc w:val="both"/>
              <w:rPr>
                <w:sz w:val="32"/>
              </w:rPr>
            </w:pPr>
            <w:r>
              <w:rPr>
                <w:spacing w:val="-1"/>
                <w:sz w:val="32"/>
              </w:rPr>
              <w:t>A testing drive </w:t>
            </w:r>
            <w:r>
              <w:rPr>
                <w:sz w:val="32"/>
              </w:rPr>
              <w:t>in centre is a place where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people can go in their car to be tested to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see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if they have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coronavirus</w:t>
            </w:r>
          </w:p>
        </w:tc>
      </w:tr>
      <w:tr>
        <w:trPr>
          <w:trHeight w:val="2658" w:hRule="atLeast"/>
        </w:trPr>
        <w:tc>
          <w:tcPr>
            <w:tcW w:w="3522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5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5526" cy="1482185"/>
                  <wp:effectExtent l="0" t="0" r="0" b="0"/>
                  <wp:docPr id="41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26" cy="148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240"/>
              <w:rPr>
                <w:sz w:val="32"/>
              </w:rPr>
            </w:pPr>
            <w:r>
              <w:rPr>
                <w:sz w:val="32"/>
              </w:rPr>
              <w:t>Olwen Fisher, also from North Yorkshire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CCG, told the Board that there is lots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information to help people in North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Yorkshire</w:t>
            </w:r>
          </w:p>
        </w:tc>
      </w:tr>
      <w:tr>
        <w:trPr>
          <w:trHeight w:val="1585" w:hRule="atLeast"/>
        </w:trPr>
        <w:tc>
          <w:tcPr>
            <w:tcW w:w="3522" w:type="dxa"/>
          </w:tcPr>
          <w:p>
            <w:pPr>
              <w:pStyle w:val="TableParagraph"/>
              <w:ind w:left="8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3910" cy="993457"/>
                  <wp:effectExtent l="0" t="0" r="0" b="0"/>
                  <wp:docPr id="43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10" cy="99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665"/>
              <w:rPr>
                <w:sz w:val="32"/>
              </w:rPr>
            </w:pPr>
            <w:r>
              <w:rPr>
                <w:sz w:val="32"/>
              </w:rPr>
              <w:t>Before, people were given a phone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number to a national helpline for help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support</w:t>
            </w:r>
          </w:p>
        </w:tc>
      </w:tr>
      <w:tr>
        <w:trPr>
          <w:trHeight w:val="1586" w:hRule="atLeast"/>
        </w:trPr>
        <w:tc>
          <w:tcPr>
            <w:tcW w:w="3522" w:type="dxa"/>
          </w:tcPr>
          <w:p>
            <w:pPr>
              <w:pStyle w:val="TableParagraph"/>
              <w:spacing w:before="11"/>
              <w:rPr>
                <w:b/>
                <w:sz w:val="3"/>
              </w:rPr>
            </w:pPr>
          </w:p>
          <w:p>
            <w:pPr>
              <w:pStyle w:val="TableParagraph"/>
              <w:ind w:left="10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8692" cy="914400"/>
                  <wp:effectExtent l="0" t="0" r="0" b="0"/>
                  <wp:docPr id="4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9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59"/>
              <w:ind w:left="87" w:right="417"/>
              <w:rPr>
                <w:sz w:val="32"/>
              </w:rPr>
            </w:pPr>
            <w:r>
              <w:rPr>
                <w:sz w:val="32"/>
              </w:rPr>
              <w:t>Now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they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are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given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contact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information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for services in North Yorkshire to get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local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support</w:t>
            </w:r>
          </w:p>
        </w:tc>
      </w:tr>
    </w:tbl>
    <w:p>
      <w:pPr>
        <w:spacing w:after="0" w:line="235" w:lineRule="auto"/>
        <w:rPr>
          <w:sz w:val="3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3386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4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0735" cy="1567433"/>
                  <wp:effectExtent l="0" t="0" r="0" b="0"/>
                  <wp:docPr id="47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35" cy="156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78"/>
              <w:rPr>
                <w:sz w:val="32"/>
              </w:rPr>
            </w:pPr>
            <w:r>
              <w:rPr>
                <w:sz w:val="32"/>
              </w:rPr>
              <w:t>We can now see how many safeguarding</w:t>
            </w:r>
            <w:r>
              <w:rPr>
                <w:spacing w:val="-87"/>
                <w:sz w:val="32"/>
              </w:rPr>
              <w:t> </w:t>
            </w:r>
            <w:r>
              <w:rPr>
                <w:sz w:val="32"/>
              </w:rPr>
              <w:t>referrals were made for people in North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Yorkshire</w:t>
            </w:r>
          </w:p>
        </w:tc>
      </w:tr>
      <w:tr>
        <w:trPr>
          <w:trHeight w:val="2666" w:hRule="atLeast"/>
        </w:trPr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167"/>
              <w:rPr>
                <w:sz w:val="32"/>
              </w:rPr>
            </w:pPr>
            <w:r>
              <w:rPr>
                <w:color w:val="252525"/>
                <w:sz w:val="32"/>
              </w:rPr>
              <w:t>Sue Peckitt told the Board that there had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been a lot of concerns about care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homes.</w:t>
            </w:r>
          </w:p>
        </w:tc>
      </w:tr>
      <w:tr>
        <w:trPr>
          <w:trHeight w:val="2666" w:hRule="atLeast"/>
        </w:trPr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133"/>
              <w:rPr>
                <w:sz w:val="32"/>
              </w:rPr>
            </w:pPr>
            <w:r>
              <w:rPr>
                <w:color w:val="252525"/>
                <w:sz w:val="32"/>
              </w:rPr>
              <w:t>The CCG safeguarding team have been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working with NYCC Quality Improvement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team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to look into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these concerns</w:t>
            </w:r>
          </w:p>
        </w:tc>
      </w:tr>
      <w:tr>
        <w:trPr>
          <w:trHeight w:val="1225" w:hRule="atLeast"/>
        </w:trPr>
        <w:tc>
          <w:tcPr>
            <w:tcW w:w="3522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4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27350" cy="514350"/>
                  <wp:effectExtent l="0" t="0" r="0" b="0"/>
                  <wp:docPr id="49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42" w:lineRule="auto" w:before="68"/>
              <w:ind w:left="87" w:right="591"/>
              <w:rPr>
                <w:sz w:val="31"/>
              </w:rPr>
            </w:pPr>
            <w:r>
              <w:rPr>
                <w:color w:val="252525"/>
                <w:sz w:val="31"/>
              </w:rPr>
              <w:t>Matt O’Connor provided an update for</w:t>
            </w:r>
            <w:r>
              <w:rPr>
                <w:color w:val="252525"/>
                <w:spacing w:val="1"/>
                <w:sz w:val="31"/>
              </w:rPr>
              <w:t> </w:t>
            </w:r>
            <w:r>
              <w:rPr>
                <w:color w:val="252525"/>
                <w:sz w:val="31"/>
              </w:rPr>
              <w:t>Airedale,</w:t>
            </w:r>
            <w:r>
              <w:rPr>
                <w:color w:val="252525"/>
                <w:spacing w:val="-5"/>
                <w:sz w:val="31"/>
              </w:rPr>
              <w:t> </w:t>
            </w:r>
            <w:r>
              <w:rPr>
                <w:color w:val="252525"/>
                <w:sz w:val="31"/>
              </w:rPr>
              <w:t>Wharfedale</w:t>
            </w:r>
            <w:r>
              <w:rPr>
                <w:color w:val="252525"/>
                <w:spacing w:val="-5"/>
                <w:sz w:val="31"/>
              </w:rPr>
              <w:t> </w:t>
            </w:r>
            <w:r>
              <w:rPr>
                <w:color w:val="252525"/>
                <w:sz w:val="31"/>
              </w:rPr>
              <w:t>and</w:t>
            </w:r>
            <w:r>
              <w:rPr>
                <w:color w:val="252525"/>
                <w:spacing w:val="-4"/>
                <w:sz w:val="31"/>
              </w:rPr>
              <w:t> </w:t>
            </w:r>
            <w:r>
              <w:rPr>
                <w:color w:val="252525"/>
                <w:sz w:val="31"/>
              </w:rPr>
              <w:t>Craven</w:t>
            </w:r>
            <w:r>
              <w:rPr>
                <w:color w:val="252525"/>
                <w:spacing w:val="-5"/>
                <w:sz w:val="31"/>
              </w:rPr>
              <w:t> </w:t>
            </w:r>
            <w:r>
              <w:rPr>
                <w:color w:val="252525"/>
                <w:sz w:val="31"/>
              </w:rPr>
              <w:t>CCG</w:t>
            </w:r>
          </w:p>
        </w:tc>
      </w:tr>
      <w:tr>
        <w:trPr>
          <w:trHeight w:val="2350" w:hRule="atLeast"/>
        </w:trPr>
        <w:tc>
          <w:tcPr>
            <w:tcW w:w="3522" w:type="dxa"/>
          </w:tcPr>
          <w:p>
            <w:pPr>
              <w:pStyle w:val="TableParagraph"/>
              <w:ind w:left="6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2561" cy="1467326"/>
                  <wp:effectExtent l="0" t="0" r="0" b="0"/>
                  <wp:docPr id="51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561" cy="146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42" w:lineRule="auto" w:before="68"/>
              <w:ind w:left="87" w:right="672"/>
              <w:jc w:val="both"/>
              <w:rPr>
                <w:sz w:val="31"/>
              </w:rPr>
            </w:pPr>
            <w:r>
              <w:rPr>
                <w:color w:val="252525"/>
                <w:sz w:val="31"/>
              </w:rPr>
              <w:t>He told the Board that they have seen</w:t>
            </w:r>
            <w:r>
              <w:rPr>
                <w:color w:val="252525"/>
                <w:spacing w:val="-84"/>
                <w:sz w:val="31"/>
              </w:rPr>
              <w:t> </w:t>
            </w:r>
            <w:r>
              <w:rPr>
                <w:color w:val="252525"/>
                <w:sz w:val="31"/>
              </w:rPr>
              <w:t>similar issues as other health partners</w:t>
            </w:r>
            <w:r>
              <w:rPr>
                <w:color w:val="252525"/>
                <w:spacing w:val="-84"/>
                <w:sz w:val="31"/>
              </w:rPr>
              <w:t> </w:t>
            </w:r>
            <w:r>
              <w:rPr>
                <w:color w:val="252525"/>
                <w:sz w:val="31"/>
              </w:rPr>
              <w:t>across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the NHS.</w:t>
            </w:r>
          </w:p>
        </w:tc>
      </w:tr>
      <w:tr>
        <w:trPr>
          <w:trHeight w:val="2357" w:hRule="atLeast"/>
        </w:trPr>
        <w:tc>
          <w:tcPr>
            <w:tcW w:w="3522" w:type="dxa"/>
          </w:tcPr>
          <w:p>
            <w:pPr>
              <w:pStyle w:val="TableParagraph"/>
              <w:spacing w:before="9"/>
              <w:rPr>
                <w:b/>
                <w:sz w:val="3"/>
              </w:rPr>
            </w:pPr>
          </w:p>
          <w:p>
            <w:pPr>
              <w:pStyle w:val="TableParagraph"/>
              <w:ind w:left="13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7678" cy="1309401"/>
                  <wp:effectExtent l="0" t="0" r="0" b="0"/>
                  <wp:docPr id="5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78" cy="130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42" w:lineRule="auto" w:before="66"/>
              <w:ind w:left="87" w:right="692"/>
              <w:rPr>
                <w:sz w:val="31"/>
              </w:rPr>
            </w:pPr>
            <w:r>
              <w:rPr>
                <w:sz w:val="31"/>
              </w:rPr>
              <w:t>People have been complaining about</w:t>
            </w:r>
            <w:r>
              <w:rPr>
                <w:spacing w:val="1"/>
                <w:sz w:val="31"/>
              </w:rPr>
              <w:t> </w:t>
            </w:r>
            <w:r>
              <w:rPr>
                <w:sz w:val="31"/>
              </w:rPr>
              <w:t>Personal</w:t>
            </w:r>
            <w:r>
              <w:rPr>
                <w:spacing w:val="-5"/>
                <w:sz w:val="31"/>
              </w:rPr>
              <w:t> </w:t>
            </w:r>
            <w:r>
              <w:rPr>
                <w:sz w:val="31"/>
              </w:rPr>
              <w:t>Protective</w:t>
            </w:r>
            <w:r>
              <w:rPr>
                <w:spacing w:val="-6"/>
                <w:sz w:val="31"/>
              </w:rPr>
              <w:t> </w:t>
            </w:r>
            <w:r>
              <w:rPr>
                <w:sz w:val="31"/>
              </w:rPr>
              <w:t>Equipment</w:t>
            </w:r>
            <w:r>
              <w:rPr>
                <w:spacing w:val="-6"/>
                <w:sz w:val="31"/>
              </w:rPr>
              <w:t> </w:t>
            </w:r>
            <w:r>
              <w:rPr>
                <w:sz w:val="31"/>
              </w:rPr>
              <w:t>(PPE).</w:t>
            </w:r>
          </w:p>
          <w:p>
            <w:pPr>
              <w:pStyle w:val="TableParagraph"/>
              <w:rPr>
                <w:b/>
                <w:sz w:val="41"/>
              </w:rPr>
            </w:pPr>
          </w:p>
          <w:p>
            <w:pPr>
              <w:pStyle w:val="TableParagraph"/>
              <w:spacing w:line="360" w:lineRule="atLeast"/>
              <w:ind w:left="87" w:right="434"/>
              <w:rPr>
                <w:sz w:val="31"/>
              </w:rPr>
            </w:pPr>
            <w:r>
              <w:rPr>
                <w:sz w:val="31"/>
              </w:rPr>
              <w:t>The</w:t>
            </w:r>
            <w:r>
              <w:rPr>
                <w:spacing w:val="-5"/>
                <w:sz w:val="31"/>
              </w:rPr>
              <w:t> </w:t>
            </w:r>
            <w:r>
              <w:rPr>
                <w:sz w:val="31"/>
              </w:rPr>
              <w:t>complaints</w:t>
            </w:r>
            <w:r>
              <w:rPr>
                <w:spacing w:val="-4"/>
                <w:sz w:val="31"/>
              </w:rPr>
              <w:t> </w:t>
            </w:r>
            <w:r>
              <w:rPr>
                <w:sz w:val="31"/>
              </w:rPr>
              <w:t>have</w:t>
            </w:r>
            <w:r>
              <w:rPr>
                <w:spacing w:val="-3"/>
                <w:sz w:val="31"/>
              </w:rPr>
              <w:t> </w:t>
            </w:r>
            <w:r>
              <w:rPr>
                <w:sz w:val="31"/>
              </w:rPr>
              <w:t>been</w:t>
            </w:r>
            <w:r>
              <w:rPr>
                <w:spacing w:val="-4"/>
                <w:sz w:val="31"/>
              </w:rPr>
              <w:t> </w:t>
            </w:r>
            <w:r>
              <w:rPr>
                <w:sz w:val="31"/>
              </w:rPr>
              <w:t>about</w:t>
            </w:r>
            <w:r>
              <w:rPr>
                <w:spacing w:val="-3"/>
                <w:sz w:val="31"/>
              </w:rPr>
              <w:t> </w:t>
            </w:r>
            <w:r>
              <w:rPr>
                <w:sz w:val="31"/>
              </w:rPr>
              <w:t>people</w:t>
            </w:r>
            <w:r>
              <w:rPr>
                <w:spacing w:val="-83"/>
                <w:sz w:val="31"/>
              </w:rPr>
              <w:t> </w:t>
            </w:r>
            <w:r>
              <w:rPr>
                <w:sz w:val="31"/>
              </w:rPr>
              <w:t>not using PPE when they should or not</w:t>
            </w:r>
            <w:r>
              <w:rPr>
                <w:spacing w:val="1"/>
                <w:sz w:val="31"/>
              </w:rPr>
              <w:t> </w:t>
            </w:r>
            <w:r>
              <w:rPr>
                <w:sz w:val="31"/>
              </w:rPr>
              <w:t>using</w:t>
            </w:r>
            <w:r>
              <w:rPr>
                <w:spacing w:val="-2"/>
                <w:sz w:val="31"/>
              </w:rPr>
              <w:t> </w:t>
            </w:r>
            <w:r>
              <w:rPr>
                <w:sz w:val="31"/>
              </w:rPr>
              <w:t>it</w:t>
            </w:r>
            <w:r>
              <w:rPr>
                <w:spacing w:val="-1"/>
                <w:sz w:val="31"/>
              </w:rPr>
              <w:t> </w:t>
            </w:r>
            <w:r>
              <w:rPr>
                <w:sz w:val="31"/>
              </w:rPr>
              <w:t>properly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848512">
            <wp:simplePos x="0" y="0"/>
            <wp:positionH relativeFrom="page">
              <wp:posOffset>1019175</wp:posOffset>
            </wp:positionH>
            <wp:positionV relativeFrom="page">
              <wp:posOffset>2920999</wp:posOffset>
            </wp:positionV>
            <wp:extent cx="1649363" cy="3115437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363" cy="311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3026" w:hRule="atLeast"/>
        </w:trPr>
        <w:tc>
          <w:tcPr>
            <w:tcW w:w="3522" w:type="dxa"/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ind w:left="4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80209" cy="1832228"/>
                  <wp:effectExtent l="0" t="0" r="0" b="0"/>
                  <wp:docPr id="57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09" cy="183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42" w:lineRule="auto" w:before="68"/>
              <w:ind w:left="87" w:right="521"/>
              <w:rPr>
                <w:sz w:val="31"/>
              </w:rPr>
            </w:pPr>
            <w:r>
              <w:rPr>
                <w:sz w:val="31"/>
              </w:rPr>
              <w:t>There</w:t>
            </w:r>
            <w:r>
              <w:rPr>
                <w:spacing w:val="-5"/>
                <w:sz w:val="31"/>
              </w:rPr>
              <w:t> </w:t>
            </w:r>
            <w:r>
              <w:rPr>
                <w:sz w:val="31"/>
              </w:rPr>
              <w:t>have</w:t>
            </w:r>
            <w:r>
              <w:rPr>
                <w:spacing w:val="-4"/>
                <w:sz w:val="31"/>
              </w:rPr>
              <w:t> </w:t>
            </w:r>
            <w:r>
              <w:rPr>
                <w:sz w:val="31"/>
              </w:rPr>
              <w:t>also</w:t>
            </w:r>
            <w:r>
              <w:rPr>
                <w:spacing w:val="-3"/>
                <w:sz w:val="31"/>
              </w:rPr>
              <w:t> </w:t>
            </w:r>
            <w:r>
              <w:rPr>
                <w:sz w:val="31"/>
              </w:rPr>
              <w:t>been</w:t>
            </w:r>
            <w:r>
              <w:rPr>
                <w:spacing w:val="-5"/>
                <w:sz w:val="31"/>
              </w:rPr>
              <w:t> </w:t>
            </w:r>
            <w:r>
              <w:rPr>
                <w:sz w:val="31"/>
              </w:rPr>
              <w:t>complaints</w:t>
            </w:r>
            <w:r>
              <w:rPr>
                <w:spacing w:val="-2"/>
                <w:sz w:val="31"/>
              </w:rPr>
              <w:t> </w:t>
            </w:r>
            <w:r>
              <w:rPr>
                <w:sz w:val="31"/>
              </w:rPr>
              <w:t>about</w:t>
            </w:r>
            <w:r>
              <w:rPr>
                <w:spacing w:val="-83"/>
                <w:sz w:val="31"/>
              </w:rPr>
              <w:t> </w:t>
            </w:r>
            <w:r>
              <w:rPr>
                <w:sz w:val="31"/>
              </w:rPr>
              <w:t>when GPs (General Practitioners) visit</w:t>
            </w:r>
            <w:r>
              <w:rPr>
                <w:spacing w:val="1"/>
                <w:sz w:val="31"/>
              </w:rPr>
              <w:t> </w:t>
            </w:r>
            <w:r>
              <w:rPr>
                <w:sz w:val="31"/>
              </w:rPr>
              <w:t>people</w:t>
            </w:r>
          </w:p>
        </w:tc>
      </w:tr>
      <w:tr>
        <w:trPr>
          <w:trHeight w:val="3230" w:hRule="atLeast"/>
        </w:trPr>
        <w:tc>
          <w:tcPr>
            <w:tcW w:w="3522" w:type="dxa"/>
          </w:tcPr>
          <w:p>
            <w:pPr>
              <w:pStyle w:val="TableParagraph"/>
              <w:ind w:left="7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5906" cy="2017585"/>
                  <wp:effectExtent l="0" t="0" r="0" b="0"/>
                  <wp:docPr id="59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906" cy="201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42" w:lineRule="auto" w:before="68"/>
              <w:ind w:left="87" w:right="95"/>
              <w:jc w:val="both"/>
              <w:rPr>
                <w:sz w:val="31"/>
              </w:rPr>
            </w:pPr>
            <w:r>
              <w:rPr>
                <w:color w:val="252525"/>
                <w:sz w:val="31"/>
              </w:rPr>
              <w:t>There have been complaints about people</w:t>
            </w:r>
            <w:r>
              <w:rPr>
                <w:color w:val="252525"/>
                <w:spacing w:val="-84"/>
                <w:sz w:val="31"/>
              </w:rPr>
              <w:t> </w:t>
            </w:r>
            <w:r>
              <w:rPr>
                <w:color w:val="252525"/>
                <w:sz w:val="31"/>
              </w:rPr>
              <w:t>leaving hospital to go back home or into a</w:t>
            </w:r>
            <w:r>
              <w:rPr>
                <w:color w:val="252525"/>
                <w:spacing w:val="1"/>
                <w:sz w:val="31"/>
              </w:rPr>
              <w:t> </w:t>
            </w:r>
            <w:r>
              <w:rPr>
                <w:color w:val="252525"/>
                <w:sz w:val="31"/>
              </w:rPr>
              <w:t>care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setting</w:t>
            </w:r>
          </w:p>
        </w:tc>
      </w:tr>
      <w:tr>
        <w:trPr>
          <w:trHeight w:val="2306" w:hRule="atLeast"/>
        </w:trPr>
        <w:tc>
          <w:tcPr>
            <w:tcW w:w="3522" w:type="dxa"/>
          </w:tcPr>
          <w:p>
            <w:pPr>
              <w:pStyle w:val="TableParagraph"/>
              <w:spacing w:before="6"/>
              <w:rPr>
                <w:b/>
                <w:sz w:val="2"/>
              </w:rPr>
            </w:pPr>
          </w:p>
          <w:p>
            <w:pPr>
              <w:pStyle w:val="TableParagraph"/>
              <w:ind w:left="6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8905" cy="1420368"/>
                  <wp:effectExtent l="0" t="0" r="0" b="0"/>
                  <wp:docPr id="61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05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42" w:lineRule="auto" w:before="68"/>
              <w:ind w:left="87" w:right="255"/>
              <w:rPr>
                <w:sz w:val="31"/>
              </w:rPr>
            </w:pPr>
            <w:r>
              <w:rPr>
                <w:color w:val="252525"/>
                <w:sz w:val="31"/>
              </w:rPr>
              <w:t>Lots of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the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complaints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seem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to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be</w:t>
            </w:r>
            <w:r>
              <w:rPr>
                <w:color w:val="252525"/>
                <w:spacing w:val="-1"/>
                <w:sz w:val="31"/>
              </w:rPr>
              <w:t> </w:t>
            </w:r>
            <w:r>
              <w:rPr>
                <w:color w:val="252525"/>
                <w:sz w:val="31"/>
              </w:rPr>
              <w:t>around</w:t>
            </w:r>
            <w:r>
              <w:rPr>
                <w:color w:val="252525"/>
                <w:spacing w:val="-83"/>
                <w:sz w:val="31"/>
              </w:rPr>
              <w:t> </w:t>
            </w:r>
            <w:r>
              <w:rPr>
                <w:color w:val="252525"/>
                <w:sz w:val="31"/>
              </w:rPr>
              <w:t>coronavirus</w:t>
            </w:r>
          </w:p>
        </w:tc>
      </w:tr>
      <w:tr>
        <w:trPr>
          <w:trHeight w:val="4347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4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27325" cy="2228850"/>
                  <wp:effectExtent l="0" t="0" r="0" b="0"/>
                  <wp:docPr id="63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32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42" w:lineRule="auto" w:before="68"/>
              <w:ind w:left="87" w:right="743"/>
              <w:rPr>
                <w:sz w:val="31"/>
              </w:rPr>
            </w:pPr>
            <w:r>
              <w:rPr>
                <w:color w:val="252525"/>
                <w:sz w:val="31"/>
              </w:rPr>
              <w:t>Matt told the SAB that there had been</w:t>
            </w:r>
            <w:r>
              <w:rPr>
                <w:color w:val="252525"/>
                <w:spacing w:val="-85"/>
                <w:sz w:val="31"/>
              </w:rPr>
              <w:t> </w:t>
            </w:r>
            <w:r>
              <w:rPr>
                <w:color w:val="252525"/>
                <w:sz w:val="31"/>
              </w:rPr>
              <w:t>some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issues</w:t>
            </w:r>
            <w:r>
              <w:rPr>
                <w:color w:val="252525"/>
                <w:spacing w:val="1"/>
                <w:sz w:val="31"/>
              </w:rPr>
              <w:t> </w:t>
            </w:r>
            <w:r>
              <w:rPr>
                <w:color w:val="252525"/>
                <w:sz w:val="31"/>
              </w:rPr>
              <w:t>around</w:t>
            </w:r>
            <w:r>
              <w:rPr>
                <w:color w:val="252525"/>
                <w:spacing w:val="-1"/>
                <w:sz w:val="31"/>
              </w:rPr>
              <w:t> </w:t>
            </w:r>
            <w:r>
              <w:rPr>
                <w:color w:val="252525"/>
                <w:sz w:val="31"/>
              </w:rPr>
              <w:t>DNA</w:t>
            </w:r>
            <w:r>
              <w:rPr>
                <w:color w:val="252525"/>
                <w:spacing w:val="-1"/>
                <w:sz w:val="31"/>
              </w:rPr>
              <w:t> </w:t>
            </w:r>
            <w:r>
              <w:rPr>
                <w:color w:val="252525"/>
                <w:sz w:val="31"/>
              </w:rPr>
              <w:t>CPR</w:t>
            </w: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line="235" w:lineRule="auto"/>
              <w:ind w:left="87" w:right="238"/>
              <w:rPr>
                <w:sz w:val="32"/>
              </w:rPr>
            </w:pPr>
            <w:r>
              <w:rPr>
                <w:sz w:val="32"/>
              </w:rPr>
              <w:t>DNA CPR means </w:t>
            </w:r>
            <w:r>
              <w:rPr>
                <w:b/>
                <w:sz w:val="32"/>
              </w:rPr>
              <w:t>D</w:t>
            </w:r>
            <w:r>
              <w:rPr>
                <w:sz w:val="32"/>
              </w:rPr>
              <w:t>o </w:t>
            </w:r>
            <w:r>
              <w:rPr>
                <w:b/>
                <w:sz w:val="32"/>
              </w:rPr>
              <w:t>N</w:t>
            </w:r>
            <w:r>
              <w:rPr>
                <w:sz w:val="32"/>
              </w:rPr>
              <w:t>ot </w:t>
            </w:r>
            <w:r>
              <w:rPr>
                <w:b/>
                <w:sz w:val="32"/>
              </w:rPr>
              <w:t>A</w:t>
            </w:r>
            <w:r>
              <w:rPr>
                <w:sz w:val="32"/>
              </w:rPr>
              <w:t>ttempt</w:t>
            </w:r>
            <w:r>
              <w:rPr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C</w:t>
            </w:r>
            <w:r>
              <w:rPr>
                <w:sz w:val="32"/>
              </w:rPr>
              <w:t>ardio</w:t>
            </w:r>
            <w:r>
              <w:rPr>
                <w:b/>
                <w:sz w:val="32"/>
              </w:rPr>
              <w:t>p</w:t>
            </w:r>
            <w:r>
              <w:rPr>
                <w:sz w:val="32"/>
              </w:rPr>
              <w:t>ulmonary </w:t>
            </w:r>
            <w:r>
              <w:rPr>
                <w:b/>
                <w:sz w:val="32"/>
              </w:rPr>
              <w:t>R</w:t>
            </w:r>
            <w:r>
              <w:rPr>
                <w:sz w:val="32"/>
              </w:rPr>
              <w:t>esuscitation an is a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written agreement to say a person does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not want to be helped if their heart stops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beating.</w:t>
            </w:r>
          </w:p>
          <w:p>
            <w:pPr>
              <w:pStyle w:val="TableParagraph"/>
              <w:spacing w:line="235" w:lineRule="auto" w:before="236"/>
              <w:ind w:left="87" w:right="132"/>
              <w:rPr>
                <w:sz w:val="32"/>
              </w:rPr>
            </w:pPr>
            <w:r>
              <w:rPr>
                <w:sz w:val="32"/>
              </w:rPr>
              <w:t>This is a decision made together with the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doctor,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patient and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their family.</w:t>
            </w:r>
          </w:p>
        </w:tc>
      </w:tr>
    </w:tbl>
    <w:p>
      <w:pPr>
        <w:spacing w:after="0" w:line="235" w:lineRule="auto"/>
        <w:rPr>
          <w:sz w:val="32"/>
        </w:rPr>
        <w:sectPr>
          <w:type w:val="continuous"/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3026" w:hRule="atLeast"/>
        </w:trPr>
        <w:tc>
          <w:tcPr>
            <w:tcW w:w="3522" w:type="dxa"/>
          </w:tcPr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5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7903" cy="1712023"/>
                  <wp:effectExtent l="0" t="0" r="0" b="0"/>
                  <wp:docPr id="65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03" cy="171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42" w:lineRule="auto" w:before="68"/>
              <w:ind w:left="87" w:right="331"/>
              <w:rPr>
                <w:sz w:val="31"/>
              </w:rPr>
            </w:pPr>
            <w:r>
              <w:rPr>
                <w:color w:val="252525"/>
                <w:sz w:val="31"/>
              </w:rPr>
              <w:t>Lots of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work</w:t>
            </w:r>
            <w:r>
              <w:rPr>
                <w:color w:val="252525"/>
                <w:spacing w:val="-1"/>
                <w:sz w:val="31"/>
              </w:rPr>
              <w:t> </w:t>
            </w:r>
            <w:r>
              <w:rPr>
                <w:color w:val="252525"/>
                <w:sz w:val="31"/>
              </w:rPr>
              <w:t>is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going</w:t>
            </w:r>
            <w:r>
              <w:rPr>
                <w:color w:val="252525"/>
                <w:spacing w:val="-1"/>
                <w:sz w:val="31"/>
              </w:rPr>
              <w:t> </w:t>
            </w:r>
            <w:r>
              <w:rPr>
                <w:color w:val="252525"/>
                <w:sz w:val="31"/>
              </w:rPr>
              <w:t>on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to</w:t>
            </w:r>
            <w:r>
              <w:rPr>
                <w:color w:val="252525"/>
                <w:spacing w:val="-1"/>
                <w:sz w:val="31"/>
              </w:rPr>
              <w:t> </w:t>
            </w:r>
            <w:r>
              <w:rPr>
                <w:color w:val="252525"/>
                <w:sz w:val="31"/>
              </w:rPr>
              <w:t>help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GPs</w:t>
            </w:r>
            <w:r>
              <w:rPr>
                <w:color w:val="252525"/>
                <w:spacing w:val="-1"/>
                <w:sz w:val="31"/>
              </w:rPr>
              <w:t> </w:t>
            </w:r>
            <w:r>
              <w:rPr>
                <w:color w:val="252525"/>
                <w:sz w:val="31"/>
              </w:rPr>
              <w:t>with</w:t>
            </w:r>
            <w:r>
              <w:rPr>
                <w:color w:val="252525"/>
                <w:spacing w:val="-83"/>
                <w:sz w:val="31"/>
              </w:rPr>
              <w:t> </w:t>
            </w:r>
            <w:r>
              <w:rPr>
                <w:color w:val="252525"/>
                <w:sz w:val="31"/>
              </w:rPr>
              <w:t>these issues including putting together</w:t>
            </w:r>
            <w:r>
              <w:rPr>
                <w:color w:val="252525"/>
                <w:spacing w:val="1"/>
                <w:sz w:val="31"/>
              </w:rPr>
              <w:t> </w:t>
            </w:r>
            <w:r>
              <w:rPr>
                <w:color w:val="252525"/>
                <w:sz w:val="31"/>
              </w:rPr>
              <w:t>some Top Tips about DNA CPR to share</w:t>
            </w:r>
            <w:r>
              <w:rPr>
                <w:color w:val="252525"/>
                <w:spacing w:val="-85"/>
                <w:sz w:val="31"/>
              </w:rPr>
              <w:t> </w:t>
            </w:r>
            <w:r>
              <w:rPr>
                <w:color w:val="252525"/>
                <w:sz w:val="31"/>
              </w:rPr>
              <w:t>with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people</w:t>
            </w:r>
          </w:p>
        </w:tc>
      </w:tr>
      <w:tr>
        <w:trPr>
          <w:trHeight w:val="3026" w:hRule="atLeast"/>
        </w:trPr>
        <w:tc>
          <w:tcPr>
            <w:tcW w:w="3522" w:type="dxa"/>
          </w:tcPr>
          <w:p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7119" cy="1905000"/>
                  <wp:effectExtent l="0" t="0" r="0" b="0"/>
                  <wp:docPr id="67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19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42" w:lineRule="auto" w:before="68"/>
              <w:ind w:left="87" w:right="427"/>
              <w:rPr>
                <w:sz w:val="31"/>
              </w:rPr>
            </w:pPr>
            <w:r>
              <w:rPr>
                <w:color w:val="252525"/>
                <w:sz w:val="31"/>
              </w:rPr>
              <w:t>The</w:t>
            </w:r>
            <w:r>
              <w:rPr>
                <w:color w:val="252525"/>
                <w:spacing w:val="-3"/>
                <w:sz w:val="31"/>
              </w:rPr>
              <w:t> </w:t>
            </w:r>
            <w:r>
              <w:rPr>
                <w:color w:val="252525"/>
                <w:sz w:val="31"/>
              </w:rPr>
              <w:t>GPs</w:t>
            </w:r>
            <w:r>
              <w:rPr>
                <w:color w:val="252525"/>
                <w:spacing w:val="-1"/>
                <w:sz w:val="31"/>
              </w:rPr>
              <w:t> </w:t>
            </w:r>
            <w:r>
              <w:rPr>
                <w:color w:val="252525"/>
                <w:sz w:val="31"/>
              </w:rPr>
              <w:t>have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also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been</w:t>
            </w:r>
            <w:r>
              <w:rPr>
                <w:color w:val="252525"/>
                <w:spacing w:val="-1"/>
                <w:sz w:val="31"/>
              </w:rPr>
              <w:t> </w:t>
            </w:r>
            <w:r>
              <w:rPr>
                <w:color w:val="252525"/>
                <w:sz w:val="31"/>
              </w:rPr>
              <w:t>supported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with</w:t>
            </w:r>
            <w:r>
              <w:rPr>
                <w:color w:val="252525"/>
                <w:spacing w:val="-83"/>
                <w:sz w:val="31"/>
              </w:rPr>
              <w:t> </w:t>
            </w:r>
            <w:r>
              <w:rPr>
                <w:color w:val="252525"/>
                <w:sz w:val="31"/>
              </w:rPr>
              <w:t>the way they communicate with people</w:t>
            </w:r>
            <w:r>
              <w:rPr>
                <w:color w:val="252525"/>
                <w:spacing w:val="1"/>
                <w:sz w:val="31"/>
              </w:rPr>
              <w:t> </w:t>
            </w:r>
            <w:r>
              <w:rPr>
                <w:color w:val="252525"/>
                <w:sz w:val="31"/>
              </w:rPr>
              <w:t>and what they are communicating with</w:t>
            </w:r>
            <w:r>
              <w:rPr>
                <w:color w:val="252525"/>
                <w:spacing w:val="1"/>
                <w:sz w:val="31"/>
              </w:rPr>
              <w:t> </w:t>
            </w:r>
            <w:r>
              <w:rPr>
                <w:color w:val="252525"/>
                <w:sz w:val="31"/>
              </w:rPr>
              <w:t>them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about</w:t>
            </w:r>
            <w:r>
              <w:rPr>
                <w:color w:val="252525"/>
                <w:spacing w:val="-1"/>
                <w:sz w:val="31"/>
              </w:rPr>
              <w:t> </w:t>
            </w:r>
            <w:r>
              <w:rPr>
                <w:color w:val="252525"/>
                <w:sz w:val="31"/>
              </w:rPr>
              <w:t>DNA CPR</w:t>
            </w:r>
          </w:p>
        </w:tc>
      </w:tr>
      <w:tr>
        <w:trPr>
          <w:trHeight w:val="3386" w:hRule="atLeast"/>
        </w:trPr>
        <w:tc>
          <w:tcPr>
            <w:tcW w:w="3522" w:type="dxa"/>
          </w:tcPr>
          <w:p>
            <w:pPr>
              <w:pStyle w:val="TableParagraph"/>
              <w:spacing w:before="9"/>
              <w:rPr>
                <w:b/>
                <w:sz w:val="6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77211" cy="2005583"/>
                  <wp:effectExtent l="0" t="0" r="0" b="0"/>
                  <wp:docPr id="69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11" cy="200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42" w:lineRule="auto" w:before="68"/>
              <w:ind w:left="87"/>
              <w:rPr>
                <w:sz w:val="31"/>
              </w:rPr>
            </w:pPr>
            <w:r>
              <w:rPr>
                <w:color w:val="252525"/>
                <w:sz w:val="31"/>
              </w:rPr>
              <w:t>Matt</w:t>
            </w:r>
            <w:r>
              <w:rPr>
                <w:color w:val="252525"/>
                <w:spacing w:val="-4"/>
                <w:sz w:val="31"/>
              </w:rPr>
              <w:t> </w:t>
            </w:r>
            <w:r>
              <w:rPr>
                <w:color w:val="252525"/>
                <w:sz w:val="31"/>
              </w:rPr>
              <w:t>said</w:t>
            </w:r>
            <w:r>
              <w:rPr>
                <w:color w:val="252525"/>
                <w:spacing w:val="-4"/>
                <w:sz w:val="31"/>
              </w:rPr>
              <w:t> </w:t>
            </w:r>
            <w:r>
              <w:rPr>
                <w:color w:val="252525"/>
                <w:sz w:val="31"/>
              </w:rPr>
              <w:t>that</w:t>
            </w:r>
            <w:r>
              <w:rPr>
                <w:color w:val="252525"/>
                <w:spacing w:val="-4"/>
                <w:sz w:val="31"/>
              </w:rPr>
              <w:t> </w:t>
            </w:r>
            <w:r>
              <w:rPr>
                <w:color w:val="252525"/>
                <w:sz w:val="31"/>
              </w:rPr>
              <w:t>there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have</w:t>
            </w:r>
            <w:r>
              <w:rPr>
                <w:color w:val="252525"/>
                <w:spacing w:val="-3"/>
                <w:sz w:val="31"/>
              </w:rPr>
              <w:t> </w:t>
            </w:r>
            <w:r>
              <w:rPr>
                <w:color w:val="252525"/>
                <w:sz w:val="31"/>
              </w:rPr>
              <w:t>been</w:t>
            </w:r>
            <w:r>
              <w:rPr>
                <w:color w:val="252525"/>
                <w:spacing w:val="-4"/>
                <w:sz w:val="31"/>
              </w:rPr>
              <w:t> </w:t>
            </w:r>
            <w:r>
              <w:rPr>
                <w:color w:val="252525"/>
                <w:sz w:val="31"/>
              </w:rPr>
              <w:t>concerns</w:t>
            </w:r>
            <w:r>
              <w:rPr>
                <w:color w:val="252525"/>
                <w:spacing w:val="-83"/>
                <w:sz w:val="31"/>
              </w:rPr>
              <w:t> </w:t>
            </w:r>
            <w:r>
              <w:rPr>
                <w:color w:val="252525"/>
                <w:sz w:val="31"/>
              </w:rPr>
              <w:t>around shielding and isolation as the</w:t>
            </w:r>
            <w:r>
              <w:rPr>
                <w:color w:val="252525"/>
                <w:spacing w:val="1"/>
                <w:sz w:val="31"/>
              </w:rPr>
              <w:t> </w:t>
            </w:r>
            <w:r>
              <w:rPr>
                <w:color w:val="252525"/>
                <w:sz w:val="31"/>
              </w:rPr>
              <w:t>government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rules keep</w:t>
            </w:r>
            <w:r>
              <w:rPr>
                <w:color w:val="252525"/>
                <w:spacing w:val="-2"/>
                <w:sz w:val="31"/>
              </w:rPr>
              <w:t> </w:t>
            </w:r>
            <w:r>
              <w:rPr>
                <w:color w:val="252525"/>
                <w:sz w:val="31"/>
              </w:rPr>
              <w:t>changing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line="242" w:lineRule="auto"/>
              <w:ind w:left="87" w:right="221"/>
              <w:rPr>
                <w:sz w:val="31"/>
              </w:rPr>
            </w:pPr>
            <w:r>
              <w:rPr>
                <w:color w:val="252525"/>
                <w:sz w:val="31"/>
              </w:rPr>
              <w:t>Some care homes are not always</w:t>
            </w:r>
            <w:r>
              <w:rPr>
                <w:color w:val="252525"/>
                <w:spacing w:val="1"/>
                <w:sz w:val="31"/>
              </w:rPr>
              <w:t> </w:t>
            </w:r>
            <w:r>
              <w:rPr>
                <w:color w:val="252525"/>
                <w:sz w:val="31"/>
              </w:rPr>
              <w:t>following</w:t>
            </w:r>
            <w:r>
              <w:rPr>
                <w:color w:val="252525"/>
                <w:spacing w:val="-4"/>
                <w:sz w:val="31"/>
              </w:rPr>
              <w:t> </w:t>
            </w:r>
            <w:r>
              <w:rPr>
                <w:color w:val="252525"/>
                <w:sz w:val="31"/>
              </w:rPr>
              <w:t>the</w:t>
            </w:r>
            <w:r>
              <w:rPr>
                <w:color w:val="252525"/>
                <w:spacing w:val="-5"/>
                <w:sz w:val="31"/>
              </w:rPr>
              <w:t> </w:t>
            </w:r>
            <w:r>
              <w:rPr>
                <w:color w:val="252525"/>
                <w:sz w:val="31"/>
              </w:rPr>
              <w:t>rules</w:t>
            </w:r>
            <w:r>
              <w:rPr>
                <w:color w:val="252525"/>
                <w:spacing w:val="-3"/>
                <w:sz w:val="31"/>
              </w:rPr>
              <w:t> </w:t>
            </w:r>
            <w:r>
              <w:rPr>
                <w:color w:val="252525"/>
                <w:sz w:val="31"/>
              </w:rPr>
              <w:t>around</w:t>
            </w:r>
            <w:r>
              <w:rPr>
                <w:color w:val="252525"/>
                <w:spacing w:val="-4"/>
                <w:sz w:val="31"/>
              </w:rPr>
              <w:t> </w:t>
            </w:r>
            <w:r>
              <w:rPr>
                <w:color w:val="252525"/>
                <w:sz w:val="31"/>
              </w:rPr>
              <w:t>shielding</w:t>
            </w:r>
            <w:r>
              <w:rPr>
                <w:color w:val="252525"/>
                <w:spacing w:val="-5"/>
                <w:sz w:val="31"/>
              </w:rPr>
              <w:t> </w:t>
            </w:r>
            <w:r>
              <w:rPr>
                <w:color w:val="252525"/>
                <w:sz w:val="31"/>
              </w:rPr>
              <w:t>and</w:t>
            </w:r>
            <w:r>
              <w:rPr>
                <w:color w:val="252525"/>
                <w:spacing w:val="-83"/>
                <w:sz w:val="31"/>
              </w:rPr>
              <w:t> </w:t>
            </w:r>
            <w:r>
              <w:rPr>
                <w:color w:val="252525"/>
                <w:sz w:val="31"/>
              </w:rPr>
              <w:t>isolation and Matt pointed out that the</w:t>
            </w:r>
            <w:r>
              <w:rPr>
                <w:color w:val="252525"/>
                <w:spacing w:val="1"/>
                <w:sz w:val="31"/>
              </w:rPr>
              <w:t> </w:t>
            </w:r>
            <w:r>
              <w:rPr>
                <w:color w:val="252525"/>
                <w:sz w:val="31"/>
              </w:rPr>
              <w:t>Board</w:t>
            </w:r>
            <w:r>
              <w:rPr>
                <w:color w:val="252525"/>
                <w:spacing w:val="-1"/>
                <w:sz w:val="31"/>
              </w:rPr>
              <w:t> </w:t>
            </w:r>
            <w:r>
              <w:rPr>
                <w:color w:val="252525"/>
                <w:sz w:val="31"/>
              </w:rPr>
              <w:t>needs</w:t>
            </w:r>
            <w:r>
              <w:rPr>
                <w:color w:val="252525"/>
                <w:spacing w:val="-1"/>
                <w:sz w:val="31"/>
              </w:rPr>
              <w:t> </w:t>
            </w:r>
            <w:r>
              <w:rPr>
                <w:color w:val="252525"/>
                <w:sz w:val="31"/>
              </w:rPr>
              <w:t>to</w:t>
            </w:r>
            <w:r>
              <w:rPr>
                <w:color w:val="252525"/>
                <w:spacing w:val="1"/>
                <w:sz w:val="31"/>
              </w:rPr>
              <w:t> </w:t>
            </w:r>
            <w:r>
              <w:rPr>
                <w:color w:val="252525"/>
                <w:sz w:val="31"/>
              </w:rPr>
              <w:t>be</w:t>
            </w:r>
            <w:r>
              <w:rPr>
                <w:color w:val="252525"/>
                <w:spacing w:val="-1"/>
                <w:sz w:val="31"/>
              </w:rPr>
              <w:t> </w:t>
            </w:r>
            <w:r>
              <w:rPr>
                <w:color w:val="252525"/>
                <w:sz w:val="31"/>
              </w:rPr>
              <w:t>aware</w:t>
            </w:r>
            <w:r>
              <w:rPr>
                <w:color w:val="252525"/>
                <w:spacing w:val="-1"/>
                <w:sz w:val="31"/>
              </w:rPr>
              <w:t> </w:t>
            </w:r>
            <w:r>
              <w:rPr>
                <w:color w:val="252525"/>
                <w:sz w:val="31"/>
              </w:rPr>
              <w:t>of</w:t>
            </w:r>
            <w:r>
              <w:rPr>
                <w:color w:val="252525"/>
                <w:spacing w:val="-1"/>
                <w:sz w:val="31"/>
              </w:rPr>
              <w:t> </w:t>
            </w:r>
            <w:r>
              <w:rPr>
                <w:color w:val="252525"/>
                <w:sz w:val="31"/>
              </w:rPr>
              <w:t>this.</w:t>
            </w:r>
          </w:p>
        </w:tc>
      </w:tr>
      <w:tr>
        <w:trPr>
          <w:trHeight w:val="1585" w:hRule="atLeast"/>
        </w:trPr>
        <w:tc>
          <w:tcPr>
            <w:tcW w:w="352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4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2471" cy="608266"/>
                  <wp:effectExtent l="0" t="0" r="0" b="0"/>
                  <wp:docPr id="71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471" cy="60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256"/>
              <w:rPr>
                <w:sz w:val="32"/>
              </w:rPr>
            </w:pPr>
            <w:r>
              <w:rPr>
                <w:color w:val="252525"/>
                <w:sz w:val="32"/>
              </w:rPr>
              <w:t>Karen Agar told everyone that Tees Esk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and Wear Valleys (TEWV) had no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particular safeguarding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issues</w:t>
            </w:r>
          </w:p>
        </w:tc>
      </w:tr>
      <w:tr>
        <w:trPr>
          <w:trHeight w:val="2307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 w:after="1"/>
              <w:rPr>
                <w:b/>
                <w:sz w:val="26"/>
              </w:rPr>
            </w:pPr>
          </w:p>
          <w:p>
            <w:pPr>
              <w:pStyle w:val="TableParagraph"/>
              <w:ind w:left="4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1464" cy="779526"/>
                  <wp:effectExtent l="0" t="0" r="0" b="0"/>
                  <wp:docPr id="73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464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488"/>
              <w:rPr>
                <w:sz w:val="32"/>
              </w:rPr>
            </w:pPr>
            <w:r>
              <w:rPr>
                <w:sz w:val="32"/>
              </w:rPr>
              <w:t>Jill Foster from Harrogate District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Foundation Trust (HDFT) told the SAB</w:t>
            </w:r>
            <w:r>
              <w:rPr>
                <w:spacing w:val="-87"/>
                <w:sz w:val="32"/>
              </w:rPr>
              <w:t> </w:t>
            </w:r>
            <w:r>
              <w:rPr>
                <w:sz w:val="32"/>
              </w:rPr>
              <w:t>that there had been less safeguarding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referrals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coming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into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the service.</w:t>
            </w:r>
          </w:p>
        </w:tc>
      </w:tr>
    </w:tbl>
    <w:p>
      <w:pPr>
        <w:spacing w:after="0" w:line="235" w:lineRule="auto"/>
        <w:rPr>
          <w:sz w:val="3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3230" w:hRule="atLeast"/>
        </w:trPr>
        <w:tc>
          <w:tcPr>
            <w:tcW w:w="3522" w:type="dxa"/>
          </w:tcPr>
          <w:p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49861" cy="2038350"/>
                  <wp:effectExtent l="0" t="0" r="0" b="0"/>
                  <wp:docPr id="75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861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400"/>
              <w:rPr>
                <w:sz w:val="32"/>
              </w:rPr>
            </w:pPr>
            <w:r>
              <w:rPr>
                <w:color w:val="252525"/>
                <w:sz w:val="32"/>
              </w:rPr>
              <w:t>Dave Winspear reported the North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Yorkshire Fire &amp; Rescue Service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(NYFRS) had less calls coming into his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team</w:t>
            </w:r>
          </w:p>
        </w:tc>
      </w:tr>
      <w:tr>
        <w:trPr>
          <w:trHeight w:val="3385" w:hRule="atLeast"/>
        </w:trPr>
        <w:tc>
          <w:tcPr>
            <w:tcW w:w="3522" w:type="dxa"/>
          </w:tcPr>
          <w:p>
            <w:pPr>
              <w:pStyle w:val="TableParagraph"/>
              <w:spacing w:before="8"/>
              <w:rPr>
                <w:b/>
                <w:sz w:val="6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77211" cy="2005583"/>
                  <wp:effectExtent l="0" t="0" r="0" b="0"/>
                  <wp:docPr id="77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11" cy="200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100"/>
              <w:rPr>
                <w:sz w:val="32"/>
              </w:rPr>
            </w:pPr>
            <w:r>
              <w:rPr>
                <w:color w:val="252525"/>
                <w:sz w:val="32"/>
              </w:rPr>
              <w:t>NYFRS</w:t>
            </w:r>
            <w:r>
              <w:rPr>
                <w:color w:val="252525"/>
                <w:spacing w:val="6"/>
                <w:sz w:val="32"/>
              </w:rPr>
              <w:t> </w:t>
            </w:r>
            <w:r>
              <w:rPr>
                <w:color w:val="252525"/>
                <w:sz w:val="32"/>
              </w:rPr>
              <w:t>are</w:t>
            </w:r>
            <w:r>
              <w:rPr>
                <w:color w:val="252525"/>
                <w:spacing w:val="8"/>
                <w:sz w:val="32"/>
              </w:rPr>
              <w:t> </w:t>
            </w:r>
            <w:r>
              <w:rPr>
                <w:color w:val="252525"/>
                <w:sz w:val="32"/>
              </w:rPr>
              <w:t>working</w:t>
            </w:r>
            <w:r>
              <w:rPr>
                <w:color w:val="252525"/>
                <w:spacing w:val="6"/>
                <w:sz w:val="32"/>
              </w:rPr>
              <w:t> </w:t>
            </w:r>
            <w:r>
              <w:rPr>
                <w:color w:val="252525"/>
                <w:sz w:val="32"/>
              </w:rPr>
              <w:t>closely</w:t>
            </w:r>
            <w:r>
              <w:rPr>
                <w:color w:val="252525"/>
                <w:spacing w:val="9"/>
                <w:sz w:val="32"/>
              </w:rPr>
              <w:t> </w:t>
            </w:r>
            <w:r>
              <w:rPr>
                <w:color w:val="252525"/>
                <w:sz w:val="32"/>
              </w:rPr>
              <w:t>with</w:t>
            </w:r>
            <w:r>
              <w:rPr>
                <w:color w:val="252525"/>
                <w:spacing w:val="7"/>
                <w:sz w:val="32"/>
              </w:rPr>
              <w:t> </w:t>
            </w:r>
            <w:r>
              <w:rPr>
                <w:color w:val="252525"/>
                <w:sz w:val="32"/>
              </w:rPr>
              <w:t>NYCC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to</w:t>
            </w:r>
            <w:r>
              <w:rPr>
                <w:color w:val="252525"/>
                <w:spacing w:val="-7"/>
                <w:sz w:val="32"/>
              </w:rPr>
              <w:t> </w:t>
            </w:r>
            <w:r>
              <w:rPr>
                <w:color w:val="252525"/>
                <w:sz w:val="32"/>
              </w:rPr>
              <w:t>help</w:t>
            </w:r>
            <w:r>
              <w:rPr>
                <w:color w:val="252525"/>
                <w:spacing w:val="-7"/>
                <w:sz w:val="32"/>
              </w:rPr>
              <w:t> </w:t>
            </w:r>
            <w:r>
              <w:rPr>
                <w:color w:val="252525"/>
                <w:sz w:val="32"/>
              </w:rPr>
              <w:t>people</w:t>
            </w:r>
            <w:r>
              <w:rPr>
                <w:color w:val="252525"/>
                <w:spacing w:val="-6"/>
                <w:sz w:val="32"/>
              </w:rPr>
              <w:t> </w:t>
            </w:r>
            <w:r>
              <w:rPr>
                <w:color w:val="252525"/>
                <w:sz w:val="32"/>
              </w:rPr>
              <w:t>in</w:t>
            </w:r>
            <w:r>
              <w:rPr>
                <w:color w:val="252525"/>
                <w:spacing w:val="-6"/>
                <w:sz w:val="32"/>
              </w:rPr>
              <w:t> </w:t>
            </w:r>
            <w:r>
              <w:rPr>
                <w:color w:val="252525"/>
                <w:sz w:val="32"/>
              </w:rPr>
              <w:t>North</w:t>
            </w:r>
            <w:r>
              <w:rPr>
                <w:color w:val="252525"/>
                <w:spacing w:val="-7"/>
                <w:sz w:val="32"/>
              </w:rPr>
              <w:t> </w:t>
            </w:r>
            <w:r>
              <w:rPr>
                <w:color w:val="252525"/>
                <w:sz w:val="32"/>
              </w:rPr>
              <w:t>Yorkshire</w:t>
            </w:r>
            <w:r>
              <w:rPr>
                <w:color w:val="252525"/>
                <w:spacing w:val="-16"/>
                <w:sz w:val="32"/>
              </w:rPr>
              <w:t> </w:t>
            </w:r>
            <w:r>
              <w:rPr>
                <w:color w:val="252525"/>
                <w:sz w:val="32"/>
              </w:rPr>
              <w:t>who</w:t>
            </w:r>
            <w:r>
              <w:rPr>
                <w:color w:val="252525"/>
                <w:spacing w:val="-7"/>
                <w:sz w:val="32"/>
              </w:rPr>
              <w:t> </w:t>
            </w:r>
            <w:r>
              <w:rPr>
                <w:color w:val="252525"/>
                <w:sz w:val="32"/>
              </w:rPr>
              <w:t>are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on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the shielding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list</w:t>
            </w:r>
          </w:p>
        </w:tc>
      </w:tr>
      <w:tr>
        <w:trPr>
          <w:trHeight w:val="4085" w:hRule="atLeast"/>
        </w:trPr>
        <w:tc>
          <w:tcPr>
            <w:tcW w:w="3522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8258" cy="1916049"/>
                  <wp:effectExtent l="0" t="0" r="0" b="0"/>
                  <wp:docPr id="79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258" cy="191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150"/>
              <w:rPr>
                <w:sz w:val="32"/>
              </w:rPr>
            </w:pPr>
            <w:r>
              <w:rPr>
                <w:color w:val="252525"/>
                <w:sz w:val="32"/>
              </w:rPr>
              <w:t>People have told the teams from NYFRS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that they feel lonely and isolated from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other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people</w:t>
            </w:r>
          </w:p>
        </w:tc>
      </w:tr>
      <w:tr>
        <w:trPr>
          <w:trHeight w:val="3026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7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80235" cy="1192149"/>
                  <wp:effectExtent l="0" t="0" r="0" b="0"/>
                  <wp:docPr id="81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19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132"/>
              <w:rPr>
                <w:sz w:val="32"/>
              </w:rPr>
            </w:pPr>
            <w:r>
              <w:rPr>
                <w:color w:val="252525"/>
                <w:sz w:val="32"/>
              </w:rPr>
              <w:t>Dave said that NYFRS would like more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information about how we can use virtual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and digital technology to stay in touch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with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people</w:t>
            </w:r>
          </w:p>
        </w:tc>
      </w:tr>
    </w:tbl>
    <w:p>
      <w:pPr>
        <w:spacing w:after="0" w:line="235" w:lineRule="auto"/>
        <w:rPr>
          <w:sz w:val="3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3026" w:hRule="atLeast"/>
        </w:trPr>
        <w:tc>
          <w:tcPr>
            <w:tcW w:w="3522" w:type="dxa"/>
          </w:tcPr>
          <w:p>
            <w:pPr>
              <w:pStyle w:val="TableParagraph"/>
              <w:ind w:left="6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8914" cy="1916811"/>
                  <wp:effectExtent l="0" t="0" r="0" b="0"/>
                  <wp:docPr id="83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3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914" cy="191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221"/>
              <w:rPr>
                <w:sz w:val="32"/>
              </w:rPr>
            </w:pPr>
            <w:r>
              <w:rPr>
                <w:color w:val="252525"/>
                <w:sz w:val="32"/>
              </w:rPr>
              <w:t>Laura contacted Dave after the meeting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to</w:t>
            </w:r>
            <w:r>
              <w:rPr>
                <w:color w:val="252525"/>
                <w:spacing w:val="-5"/>
                <w:sz w:val="32"/>
              </w:rPr>
              <w:t> </w:t>
            </w:r>
            <w:r>
              <w:rPr>
                <w:color w:val="252525"/>
                <w:sz w:val="32"/>
              </w:rPr>
              <w:t>give</w:t>
            </w:r>
            <w:r>
              <w:rPr>
                <w:color w:val="252525"/>
                <w:spacing w:val="-5"/>
                <w:sz w:val="32"/>
              </w:rPr>
              <w:t> </w:t>
            </w:r>
            <w:r>
              <w:rPr>
                <w:color w:val="252525"/>
                <w:sz w:val="32"/>
              </w:rPr>
              <w:t>him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Robert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Ling’s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contact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details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line="235" w:lineRule="auto" w:before="304"/>
              <w:ind w:left="87" w:right="469"/>
              <w:rPr>
                <w:sz w:val="32"/>
              </w:rPr>
            </w:pPr>
            <w:r>
              <w:rPr>
                <w:color w:val="252525"/>
                <w:sz w:val="32"/>
              </w:rPr>
              <w:t>Robert is the Assistant Director for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Technology and Change at NYCC and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told Laura he would be happy to help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Dave</w:t>
            </w:r>
          </w:p>
        </w:tc>
      </w:tr>
      <w:tr>
        <w:trPr>
          <w:trHeight w:val="1226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3"/>
              </w:rPr>
            </w:pPr>
          </w:p>
          <w:p>
            <w:pPr>
              <w:pStyle w:val="TableParagraph"/>
              <w:ind w:left="11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8190" cy="707135"/>
                  <wp:effectExtent l="0" t="0" r="0" b="0"/>
                  <wp:docPr id="8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90" cy="7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522"/>
              <w:rPr>
                <w:sz w:val="32"/>
              </w:rPr>
            </w:pPr>
            <w:r>
              <w:rPr>
                <w:sz w:val="32"/>
              </w:rPr>
              <w:t>Dave </w:t>
            </w:r>
            <w:r>
              <w:rPr>
                <w:color w:val="252525"/>
                <w:sz w:val="32"/>
              </w:rPr>
              <w:t>also told the Board that NYFRS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were telling people about where to get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help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for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domestic abuse</w:t>
            </w:r>
          </w:p>
        </w:tc>
      </w:tr>
      <w:tr>
        <w:trPr>
          <w:trHeight w:val="2630" w:hRule="atLeast"/>
        </w:trPr>
        <w:tc>
          <w:tcPr>
            <w:tcW w:w="3522" w:type="dxa"/>
          </w:tcPr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91467" cy="1458468"/>
                  <wp:effectExtent l="0" t="0" r="0" b="0"/>
                  <wp:docPr id="87" name="image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3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467" cy="14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878"/>
              <w:rPr>
                <w:sz w:val="32"/>
              </w:rPr>
            </w:pPr>
            <w:r>
              <w:rPr>
                <w:color w:val="252525"/>
                <w:sz w:val="32"/>
              </w:rPr>
              <w:t>Olwen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gave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an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update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of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the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recent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LeDeR cases</w:t>
            </w:r>
          </w:p>
          <w:p>
            <w:pPr>
              <w:pStyle w:val="TableParagraph"/>
              <w:rPr>
                <w:b/>
                <w:sz w:val="52"/>
              </w:rPr>
            </w:pPr>
          </w:p>
          <w:p>
            <w:pPr>
              <w:pStyle w:val="TableParagraph"/>
              <w:spacing w:line="235" w:lineRule="auto" w:before="1"/>
              <w:ind w:left="87" w:right="489"/>
              <w:rPr>
                <w:sz w:val="32"/>
              </w:rPr>
            </w:pPr>
            <w:r>
              <w:rPr>
                <w:sz w:val="32"/>
              </w:rPr>
              <w:t>LeDer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is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a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Learning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Disability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Mortality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Review</w:t>
            </w:r>
          </w:p>
        </w:tc>
      </w:tr>
      <w:tr>
        <w:trPr>
          <w:trHeight w:val="3746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ind w:left="6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9568" cy="1296543"/>
                  <wp:effectExtent l="0" t="0" r="0" b="0"/>
                  <wp:docPr id="89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68" cy="129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ind w:left="87"/>
              <w:rPr>
                <w:sz w:val="32"/>
              </w:rPr>
            </w:pPr>
            <w:r>
              <w:rPr>
                <w:color w:val="252525"/>
                <w:sz w:val="32"/>
              </w:rPr>
              <w:t>This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time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last year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there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were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3.5 deaths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line="235" w:lineRule="auto" w:before="303"/>
              <w:ind w:left="87" w:right="453"/>
              <w:rPr>
                <w:sz w:val="32"/>
              </w:rPr>
            </w:pPr>
            <w:r>
              <w:rPr>
                <w:color w:val="252525"/>
                <w:sz w:val="32"/>
              </w:rPr>
              <w:t>For the same time this year there have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been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10.5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deaths</w:t>
            </w:r>
          </w:p>
        </w:tc>
      </w:tr>
      <w:tr>
        <w:trPr>
          <w:trHeight w:val="3387" w:hRule="atLeast"/>
        </w:trPr>
        <w:tc>
          <w:tcPr>
            <w:tcW w:w="3522" w:type="dxa"/>
          </w:tcPr>
          <w:p>
            <w:pPr>
              <w:pStyle w:val="TableParagraph"/>
              <w:spacing w:before="8"/>
              <w:rPr>
                <w:b/>
                <w:sz w:val="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04321" cy="2104072"/>
                  <wp:effectExtent l="0" t="0" r="0" b="0"/>
                  <wp:docPr id="91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21" cy="210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434"/>
              <w:rPr>
                <w:sz w:val="32"/>
              </w:rPr>
            </w:pPr>
            <w:r>
              <w:rPr>
                <w:color w:val="252525"/>
                <w:sz w:val="32"/>
              </w:rPr>
              <w:t>Since March 1st 2020 there have been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25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LeDeR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cases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299"/>
              <w:ind w:left="87"/>
              <w:rPr>
                <w:sz w:val="32"/>
              </w:rPr>
            </w:pPr>
            <w:r>
              <w:rPr>
                <w:color w:val="252525"/>
                <w:sz w:val="32"/>
              </w:rPr>
              <w:t>11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of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these cases are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coronavirus related</w:t>
            </w:r>
          </w:p>
        </w:tc>
      </w:tr>
    </w:tbl>
    <w:p>
      <w:pPr>
        <w:spacing w:after="0"/>
        <w:rPr>
          <w:sz w:val="3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2791" w:hRule="atLeast"/>
        </w:trPr>
        <w:tc>
          <w:tcPr>
            <w:tcW w:w="3522" w:type="dxa"/>
          </w:tcPr>
          <w:p>
            <w:pPr>
              <w:pStyle w:val="TableParagraph"/>
              <w:ind w:left="3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8347" cy="1757362"/>
                  <wp:effectExtent l="0" t="0" r="0" b="0"/>
                  <wp:docPr id="93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4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347" cy="175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/>
              <w:rPr>
                <w:sz w:val="32"/>
              </w:rPr>
            </w:pPr>
            <w:r>
              <w:rPr>
                <w:color w:val="252525"/>
                <w:sz w:val="32"/>
              </w:rPr>
              <w:t>Annette Anderson from North Yorkshire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Police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(NYP)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gave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an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update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to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the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SAB</w:t>
            </w:r>
          </w:p>
        </w:tc>
      </w:tr>
      <w:tr>
        <w:trPr>
          <w:trHeight w:val="1585" w:hRule="atLeast"/>
        </w:trPr>
        <w:tc>
          <w:tcPr>
            <w:tcW w:w="3522" w:type="dxa"/>
          </w:tcPr>
          <w:p>
            <w:pPr>
              <w:pStyle w:val="TableParagraph"/>
              <w:ind w:left="1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6375" cy="990600"/>
                  <wp:effectExtent l="0" t="0" r="0" b="0"/>
                  <wp:docPr id="95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860"/>
              <w:rPr>
                <w:sz w:val="32"/>
              </w:rPr>
            </w:pPr>
            <w:r>
              <w:rPr>
                <w:color w:val="252525"/>
                <w:sz w:val="32"/>
              </w:rPr>
              <w:t>Even though the Police thought that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there would be a lot more people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needing their services this hasn’t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happened</w:t>
            </w:r>
          </w:p>
        </w:tc>
      </w:tr>
      <w:tr>
        <w:trPr>
          <w:trHeight w:val="5906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4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27326" cy="2228850"/>
                  <wp:effectExtent l="0" t="0" r="0" b="0"/>
                  <wp:docPr id="9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326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221"/>
              <w:rPr>
                <w:sz w:val="32"/>
              </w:rPr>
            </w:pPr>
            <w:r>
              <w:rPr>
                <w:color w:val="252525"/>
                <w:sz w:val="32"/>
              </w:rPr>
              <w:t>NYP have been working with partners to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identify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themes and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trends</w:t>
            </w: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 w:before="1"/>
              <w:ind w:left="87" w:right="221"/>
              <w:rPr>
                <w:sz w:val="32"/>
              </w:rPr>
            </w:pPr>
            <w:r>
              <w:rPr>
                <w:color w:val="252525"/>
                <w:sz w:val="32"/>
              </w:rPr>
              <w:t>Themes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and</w:t>
            </w:r>
            <w:r>
              <w:rPr>
                <w:color w:val="252525"/>
                <w:spacing w:val="-5"/>
                <w:sz w:val="32"/>
              </w:rPr>
              <w:t> </w:t>
            </w:r>
            <w:r>
              <w:rPr>
                <w:color w:val="252525"/>
                <w:sz w:val="32"/>
              </w:rPr>
              <w:t>trends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are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when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something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happens at certain times or because of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certain things, certain people or certain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places</w:t>
            </w:r>
          </w:p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87"/>
              <w:rPr>
                <w:sz w:val="32"/>
              </w:rPr>
            </w:pPr>
            <w:r>
              <w:rPr>
                <w:color w:val="252525"/>
                <w:sz w:val="32"/>
              </w:rPr>
              <w:t>These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are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usually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the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same things</w:t>
            </w: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185"/>
              <w:rPr>
                <w:sz w:val="32"/>
              </w:rPr>
            </w:pPr>
            <w:r>
              <w:rPr>
                <w:color w:val="252525"/>
                <w:sz w:val="32"/>
              </w:rPr>
              <w:t>By identifying themes and trends it helps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the police to plan to respond or plan to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stop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something from happening</w:t>
            </w: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 w:before="1"/>
              <w:ind w:left="87" w:right="487"/>
              <w:rPr>
                <w:sz w:val="32"/>
              </w:rPr>
            </w:pPr>
            <w:r>
              <w:rPr>
                <w:color w:val="252525"/>
                <w:sz w:val="32"/>
              </w:rPr>
              <w:t>It can also help the police warn people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what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signs to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look out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for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to keep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safe</w:t>
            </w:r>
          </w:p>
        </w:tc>
      </w:tr>
      <w:tr>
        <w:trPr>
          <w:trHeight w:val="2666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4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70491" cy="744950"/>
                  <wp:effectExtent l="0" t="0" r="0" b="0"/>
                  <wp:docPr id="99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91" cy="74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150"/>
              <w:rPr>
                <w:sz w:val="32"/>
              </w:rPr>
            </w:pPr>
            <w:r>
              <w:rPr>
                <w:color w:val="252525"/>
                <w:sz w:val="32"/>
              </w:rPr>
              <w:t>NYP is one of five police forces in the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England that is working with the Home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Office to look into domestic abuse during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coronavirus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296"/>
              <w:ind w:left="87"/>
              <w:rPr>
                <w:sz w:val="32"/>
              </w:rPr>
            </w:pPr>
            <w:r>
              <w:rPr>
                <w:color w:val="252525"/>
                <w:sz w:val="32"/>
              </w:rPr>
              <w:t>This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is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called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a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‘deep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dive’</w:t>
            </w:r>
          </w:p>
        </w:tc>
      </w:tr>
    </w:tbl>
    <w:p>
      <w:pPr>
        <w:spacing w:after="0"/>
        <w:rPr>
          <w:sz w:val="32"/>
        </w:rPr>
        <w:sectPr>
          <w:type w:val="continuous"/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2570" w:hRule="atLeast"/>
        </w:trPr>
        <w:tc>
          <w:tcPr>
            <w:tcW w:w="3522" w:type="dxa"/>
          </w:tcPr>
          <w:p>
            <w:pPr>
              <w:pStyle w:val="TableParagraph"/>
              <w:ind w:left="7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5123" cy="1609534"/>
                  <wp:effectExtent l="0" t="0" r="0" b="0"/>
                  <wp:docPr id="10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123" cy="160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559"/>
              <w:rPr>
                <w:sz w:val="32"/>
              </w:rPr>
            </w:pPr>
            <w:r>
              <w:rPr>
                <w:color w:val="252525"/>
                <w:sz w:val="32"/>
              </w:rPr>
              <w:t>Annette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will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report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back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from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the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deep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dive to the SAB at the beginning of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August</w:t>
            </w:r>
          </w:p>
        </w:tc>
      </w:tr>
      <w:tr>
        <w:trPr>
          <w:trHeight w:val="2130" w:hRule="atLeast"/>
        </w:trPr>
        <w:tc>
          <w:tcPr>
            <w:tcW w:w="3522" w:type="dxa"/>
          </w:tcPr>
          <w:p>
            <w:pPr>
              <w:pStyle w:val="TableParagraph"/>
              <w:spacing w:before="8"/>
              <w:rPr>
                <w:b/>
                <w:sz w:val="6"/>
              </w:rPr>
            </w:pPr>
          </w:p>
          <w:p>
            <w:pPr>
              <w:pStyle w:val="TableParagraph"/>
              <w:ind w:left="6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8229" cy="1248727"/>
                  <wp:effectExtent l="0" t="0" r="0" b="0"/>
                  <wp:docPr id="103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29" cy="124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60"/>
              <w:rPr>
                <w:sz w:val="32"/>
              </w:rPr>
            </w:pPr>
            <w:r>
              <w:rPr>
                <w:color w:val="252525"/>
                <w:sz w:val="32"/>
              </w:rPr>
              <w:t>Annette will share the feedback from the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deep dive and any recommendations and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data</w:t>
            </w:r>
          </w:p>
        </w:tc>
      </w:tr>
      <w:tr>
        <w:trPr>
          <w:trHeight w:val="2129" w:hRule="atLeast"/>
        </w:trPr>
        <w:tc>
          <w:tcPr>
            <w:tcW w:w="3522" w:type="dxa"/>
          </w:tcPr>
          <w:p>
            <w:pPr>
              <w:pStyle w:val="TableParagraph"/>
              <w:ind w:left="7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68979" cy="1342739"/>
                  <wp:effectExtent l="0" t="0" r="0" b="0"/>
                  <wp:docPr id="105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4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979" cy="134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292"/>
              <w:rPr>
                <w:sz w:val="32"/>
              </w:rPr>
            </w:pPr>
            <w:r>
              <w:rPr>
                <w:sz w:val="32"/>
              </w:rPr>
              <w:t>Sue updated partners that at the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Executive meeting in May it was agreed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that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this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years’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SAB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Development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Day</w:t>
            </w:r>
          </w:p>
          <w:p>
            <w:pPr>
              <w:pStyle w:val="TableParagraph"/>
              <w:spacing w:line="235" w:lineRule="auto"/>
              <w:ind w:left="87" w:right="96"/>
              <w:rPr>
                <w:sz w:val="32"/>
              </w:rPr>
            </w:pPr>
            <w:r>
              <w:rPr>
                <w:sz w:val="32"/>
              </w:rPr>
              <w:t>would look at how and what we can learn</w:t>
            </w:r>
            <w:r>
              <w:rPr>
                <w:spacing w:val="-87"/>
                <w:sz w:val="32"/>
              </w:rPr>
              <w:t> </w:t>
            </w:r>
            <w:r>
              <w:rPr>
                <w:sz w:val="32"/>
              </w:rPr>
              <w:t>from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coronavirus.</w:t>
            </w:r>
          </w:p>
        </w:tc>
      </w:tr>
      <w:tr>
        <w:trPr>
          <w:trHeight w:val="2350" w:hRule="atLeast"/>
        </w:trPr>
        <w:tc>
          <w:tcPr>
            <w:tcW w:w="3522" w:type="dxa"/>
          </w:tcPr>
          <w:p>
            <w:pPr>
              <w:pStyle w:val="TableParagraph"/>
              <w:spacing w:before="2"/>
              <w:rPr>
                <w:b/>
                <w:sz w:val="3"/>
              </w:rPr>
            </w:pPr>
          </w:p>
          <w:p>
            <w:pPr>
              <w:pStyle w:val="TableParagraph"/>
              <w:ind w:left="7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2445" cy="1439608"/>
                  <wp:effectExtent l="0" t="0" r="0" b="0"/>
                  <wp:docPr id="107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45" cy="143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327"/>
              <w:rPr>
                <w:sz w:val="32"/>
              </w:rPr>
            </w:pPr>
            <w:r>
              <w:rPr>
                <w:sz w:val="32"/>
              </w:rPr>
              <w:t>Before the development day Sue asked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that the SAB has a discussion at the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September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Board meeting</w:t>
            </w:r>
          </w:p>
        </w:tc>
      </w:tr>
      <w:tr>
        <w:trPr>
          <w:trHeight w:val="3026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 w:after="1"/>
              <w:rPr>
                <w:b/>
                <w:sz w:val="11"/>
              </w:rPr>
            </w:pPr>
          </w:p>
          <w:p>
            <w:pPr>
              <w:pStyle w:val="TableParagraph"/>
              <w:ind w:left="8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1630" cy="845819"/>
                  <wp:effectExtent l="0" t="0" r="0" b="0"/>
                  <wp:docPr id="10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30" cy="84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577"/>
              <w:rPr>
                <w:sz w:val="32"/>
              </w:rPr>
            </w:pPr>
            <w:r>
              <w:rPr>
                <w:sz w:val="32"/>
              </w:rPr>
              <w:t>Sue asked for a representative from a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Public Health to lead this discussion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around inequalities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such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as:</w:t>
            </w: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2263"/>
              <w:rPr>
                <w:sz w:val="32"/>
              </w:rPr>
            </w:pPr>
            <w:r>
              <w:rPr>
                <w:sz w:val="32"/>
              </w:rPr>
              <w:t>Health inequalities;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Financial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inequalities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and:</w:t>
            </w:r>
          </w:p>
          <w:p>
            <w:pPr>
              <w:pStyle w:val="TableParagraph"/>
              <w:spacing w:line="235" w:lineRule="auto"/>
              <w:ind w:left="87" w:right="1341"/>
              <w:rPr>
                <w:sz w:val="32"/>
              </w:rPr>
            </w:pPr>
            <w:r>
              <w:rPr>
                <w:sz w:val="32"/>
              </w:rPr>
              <w:t>Inequalities in the voluntary and;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community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sector</w:t>
            </w:r>
          </w:p>
        </w:tc>
      </w:tr>
    </w:tbl>
    <w:p>
      <w:pPr>
        <w:spacing w:after="0" w:line="235" w:lineRule="auto"/>
        <w:rPr>
          <w:sz w:val="3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2570" w:hRule="atLeast"/>
        </w:trPr>
        <w:tc>
          <w:tcPr>
            <w:tcW w:w="3522" w:type="dxa"/>
          </w:tcPr>
          <w:p>
            <w:pPr>
              <w:pStyle w:val="TableParagraph"/>
              <w:spacing w:before="6"/>
              <w:rPr>
                <w:b/>
                <w:sz w:val="6"/>
              </w:rPr>
            </w:pPr>
          </w:p>
          <w:p>
            <w:pPr>
              <w:pStyle w:val="TableParagraph"/>
              <w:ind w:left="5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5676" cy="1528381"/>
                  <wp:effectExtent l="0" t="0" r="0" b="0"/>
                  <wp:docPr id="111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76" cy="152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/>
              <w:rPr>
                <w:sz w:val="32"/>
              </w:rPr>
            </w:pPr>
            <w:r>
              <w:rPr>
                <w:sz w:val="32"/>
              </w:rPr>
              <w:t>The discussion will also include talking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about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risks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for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Care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Home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sector</w:t>
            </w:r>
          </w:p>
        </w:tc>
      </w:tr>
      <w:tr>
        <w:trPr>
          <w:trHeight w:val="2570" w:hRule="atLeast"/>
        </w:trPr>
        <w:tc>
          <w:tcPr>
            <w:tcW w:w="3522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5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3045" cy="1324451"/>
                  <wp:effectExtent l="0" t="0" r="0" b="0"/>
                  <wp:docPr id="113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045" cy="132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248"/>
              <w:rPr>
                <w:sz w:val="32"/>
              </w:rPr>
            </w:pPr>
            <w:r>
              <w:rPr>
                <w:sz w:val="32"/>
              </w:rPr>
              <w:t>The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discussion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should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also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look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at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other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risks that may come up for the SAB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because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of coronavirus</w:t>
            </w:r>
          </w:p>
        </w:tc>
      </w:tr>
      <w:tr>
        <w:trPr>
          <w:trHeight w:val="2350" w:hRule="atLeast"/>
        </w:trPr>
        <w:tc>
          <w:tcPr>
            <w:tcW w:w="3522" w:type="dxa"/>
          </w:tcPr>
          <w:p>
            <w:pPr>
              <w:pStyle w:val="TableParagraph"/>
              <w:spacing w:before="3"/>
              <w:rPr>
                <w:b/>
                <w:sz w:val="3"/>
              </w:rPr>
            </w:pPr>
          </w:p>
          <w:p>
            <w:pPr>
              <w:pStyle w:val="TableParagraph"/>
              <w:ind w:left="7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2446" cy="1439608"/>
                  <wp:effectExtent l="0" t="0" r="0" b="0"/>
                  <wp:docPr id="115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46" cy="143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274"/>
              <w:rPr>
                <w:sz w:val="32"/>
              </w:rPr>
            </w:pPr>
            <w:r>
              <w:rPr>
                <w:sz w:val="32"/>
              </w:rPr>
              <w:t>The feedback from this discussion can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then be shared at the Development Day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in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November</w:t>
            </w:r>
          </w:p>
        </w:tc>
      </w:tr>
      <w:tr>
        <w:trPr>
          <w:trHeight w:val="2129" w:hRule="atLeast"/>
        </w:trPr>
        <w:tc>
          <w:tcPr>
            <w:tcW w:w="3522" w:type="dxa"/>
          </w:tcPr>
          <w:p>
            <w:pPr>
              <w:pStyle w:val="TableParagraph"/>
              <w:ind w:left="8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6646" cy="1339024"/>
                  <wp:effectExtent l="0" t="0" r="0" b="0"/>
                  <wp:docPr id="117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53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646" cy="133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1500"/>
              <w:rPr>
                <w:sz w:val="32"/>
              </w:rPr>
            </w:pPr>
            <w:r>
              <w:rPr>
                <w:color w:val="252525"/>
                <w:sz w:val="32"/>
              </w:rPr>
              <w:t>Tony Clark gave an update for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Richmondshire</w:t>
            </w:r>
            <w:r>
              <w:rPr>
                <w:color w:val="252525"/>
                <w:spacing w:val="-8"/>
                <w:sz w:val="32"/>
              </w:rPr>
              <w:t> </w:t>
            </w:r>
            <w:r>
              <w:rPr>
                <w:color w:val="252525"/>
                <w:sz w:val="32"/>
              </w:rPr>
              <w:t>District</w:t>
            </w:r>
            <w:r>
              <w:rPr>
                <w:color w:val="252525"/>
                <w:spacing w:val="-7"/>
                <w:sz w:val="32"/>
              </w:rPr>
              <w:t> </w:t>
            </w:r>
            <w:r>
              <w:rPr>
                <w:color w:val="252525"/>
                <w:sz w:val="32"/>
              </w:rPr>
              <w:t>Council.</w:t>
            </w:r>
          </w:p>
        </w:tc>
      </w:tr>
      <w:tr>
        <w:trPr>
          <w:trHeight w:val="2350" w:hRule="atLeast"/>
        </w:trPr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1839"/>
              <w:rPr>
                <w:sz w:val="32"/>
              </w:rPr>
            </w:pPr>
            <w:r>
              <w:rPr>
                <w:color w:val="252525"/>
                <w:sz w:val="32"/>
              </w:rPr>
              <w:t>Tony talked about housing in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Richmonshire</w:t>
            </w:r>
          </w:p>
        </w:tc>
      </w:tr>
      <w:tr>
        <w:trPr>
          <w:trHeight w:val="2350" w:hRule="atLeast"/>
        </w:trPr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95"/>
              <w:rPr>
                <w:sz w:val="32"/>
              </w:rPr>
            </w:pPr>
            <w:r>
              <w:rPr>
                <w:color w:val="252525"/>
                <w:sz w:val="32"/>
              </w:rPr>
              <w:t>People did not want the housing wardens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going</w:t>
            </w:r>
            <w:r>
              <w:rPr>
                <w:color w:val="252525"/>
                <w:spacing w:val="4"/>
                <w:sz w:val="32"/>
              </w:rPr>
              <w:t> </w:t>
            </w:r>
            <w:r>
              <w:rPr>
                <w:color w:val="252525"/>
                <w:sz w:val="32"/>
              </w:rPr>
              <w:t>into</w:t>
            </w:r>
            <w:r>
              <w:rPr>
                <w:color w:val="252525"/>
                <w:spacing w:val="4"/>
                <w:sz w:val="32"/>
              </w:rPr>
              <w:t> </w:t>
            </w:r>
            <w:r>
              <w:rPr>
                <w:color w:val="252525"/>
                <w:sz w:val="32"/>
              </w:rPr>
              <w:t>their</w:t>
            </w:r>
            <w:r>
              <w:rPr>
                <w:color w:val="252525"/>
                <w:spacing w:val="4"/>
                <w:sz w:val="32"/>
              </w:rPr>
              <w:t> </w:t>
            </w:r>
            <w:r>
              <w:rPr>
                <w:color w:val="252525"/>
                <w:sz w:val="32"/>
              </w:rPr>
              <w:t>homes</w:t>
            </w:r>
            <w:r>
              <w:rPr>
                <w:color w:val="252525"/>
                <w:spacing w:val="5"/>
                <w:sz w:val="32"/>
              </w:rPr>
              <w:t> </w:t>
            </w:r>
            <w:r>
              <w:rPr>
                <w:color w:val="252525"/>
                <w:sz w:val="32"/>
              </w:rPr>
              <w:t>because</w:t>
            </w:r>
            <w:r>
              <w:rPr>
                <w:color w:val="252525"/>
                <w:spacing w:val="4"/>
                <w:sz w:val="32"/>
              </w:rPr>
              <w:t> </w:t>
            </w:r>
            <w:r>
              <w:rPr>
                <w:color w:val="252525"/>
                <w:sz w:val="32"/>
              </w:rPr>
              <w:t>they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were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worried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about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coronavirus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849024">
            <wp:simplePos x="0" y="0"/>
            <wp:positionH relativeFrom="page">
              <wp:posOffset>1109980</wp:posOffset>
            </wp:positionH>
            <wp:positionV relativeFrom="page">
              <wp:posOffset>6875779</wp:posOffset>
            </wp:positionV>
            <wp:extent cx="1483933" cy="2967228"/>
            <wp:effectExtent l="0" t="0" r="0" b="0"/>
            <wp:wrapNone/>
            <wp:docPr id="11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933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2243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67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7228" cy="974788"/>
                  <wp:effectExtent l="0" t="0" r="0" b="0"/>
                  <wp:docPr id="121" name="image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5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228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416"/>
              <w:rPr>
                <w:sz w:val="32"/>
              </w:rPr>
            </w:pPr>
            <w:r>
              <w:rPr>
                <w:color w:val="252525"/>
                <w:sz w:val="32"/>
              </w:rPr>
              <w:t>They also didn’t want tradespeople like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electricians or plumber going into their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house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to do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repairs</w:t>
            </w:r>
          </w:p>
        </w:tc>
      </w:tr>
      <w:tr>
        <w:trPr>
          <w:trHeight w:val="1946" w:hRule="atLeast"/>
        </w:trPr>
        <w:tc>
          <w:tcPr>
            <w:tcW w:w="3522" w:type="dxa"/>
          </w:tcPr>
          <w:p>
            <w:pPr>
              <w:pStyle w:val="TableParagraph"/>
              <w:ind w:left="8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8722" cy="1193292"/>
                  <wp:effectExtent l="0" t="0" r="0" b="0"/>
                  <wp:docPr id="123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5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22" cy="119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24"/>
              <w:rPr>
                <w:sz w:val="32"/>
              </w:rPr>
            </w:pPr>
            <w:r>
              <w:rPr>
                <w:color w:val="252525"/>
                <w:sz w:val="32"/>
              </w:rPr>
              <w:t>Tony said that has now changed because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people miss seeing other people face to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face and they want to spend time with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others</w:t>
            </w:r>
          </w:p>
        </w:tc>
      </w:tr>
      <w:tr>
        <w:trPr>
          <w:trHeight w:val="1565" w:hRule="atLeast"/>
        </w:trPr>
        <w:tc>
          <w:tcPr>
            <w:tcW w:w="3522" w:type="dxa"/>
          </w:tcPr>
          <w:p>
            <w:pPr>
              <w:pStyle w:val="TableParagraph"/>
              <w:spacing w:before="1"/>
              <w:rPr>
                <w:b/>
                <w:sz w:val="5"/>
              </w:rPr>
            </w:pPr>
          </w:p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7896" cy="705802"/>
                  <wp:effectExtent l="0" t="0" r="0" b="0"/>
                  <wp:docPr id="125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96" cy="70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718"/>
              <w:rPr>
                <w:sz w:val="32"/>
              </w:rPr>
            </w:pPr>
            <w:r>
              <w:rPr>
                <w:color w:val="252525"/>
                <w:sz w:val="32"/>
              </w:rPr>
              <w:t>In the sheltered housing schemes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wardens are engaging with people in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those houses</w:t>
            </w:r>
          </w:p>
        </w:tc>
      </w:tr>
      <w:tr>
        <w:trPr>
          <w:trHeight w:val="4084" w:hRule="atLeast"/>
        </w:trPr>
        <w:tc>
          <w:tcPr>
            <w:tcW w:w="3522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8258" cy="1916049"/>
                  <wp:effectExtent l="0" t="0" r="0" b="0"/>
                  <wp:docPr id="127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258" cy="191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line="235" w:lineRule="auto" w:before="259"/>
              <w:ind w:left="87" w:right="469"/>
              <w:rPr>
                <w:sz w:val="32"/>
              </w:rPr>
            </w:pPr>
            <w:r>
              <w:rPr>
                <w:color w:val="252525"/>
                <w:sz w:val="32"/>
              </w:rPr>
              <w:t>Lockdown has made many people feel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lonely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and isolated</w:t>
            </w:r>
          </w:p>
        </w:tc>
      </w:tr>
      <w:tr>
        <w:trPr>
          <w:trHeight w:val="1910" w:hRule="atLeast"/>
        </w:trPr>
        <w:tc>
          <w:tcPr>
            <w:tcW w:w="3522" w:type="dxa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8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1483" cy="974312"/>
                  <wp:effectExtent l="0" t="0" r="0" b="0"/>
                  <wp:docPr id="129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83" cy="97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452"/>
              <w:rPr>
                <w:sz w:val="32"/>
              </w:rPr>
            </w:pPr>
            <w:r>
              <w:rPr>
                <w:color w:val="252525"/>
                <w:sz w:val="32"/>
              </w:rPr>
              <w:t>Being isolated because of Coronavirus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has shown just how important it is to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engage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with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people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all of the time</w:t>
            </w:r>
          </w:p>
        </w:tc>
      </w:tr>
    </w:tbl>
    <w:p>
      <w:pPr>
        <w:spacing w:after="0" w:line="235" w:lineRule="auto"/>
        <w:rPr>
          <w:sz w:val="32"/>
        </w:rPr>
        <w:sectPr>
          <w:type w:val="continuous"/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3362" w:hRule="atLeast"/>
        </w:trPr>
        <w:tc>
          <w:tcPr>
            <w:tcW w:w="3522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827" w:right="842"/>
              <w:jc w:val="center"/>
              <w:rPr>
                <w:sz w:val="24"/>
              </w:rPr>
            </w:pPr>
            <w:r>
              <w:rPr>
                <w:color w:val="1D1D1B"/>
                <w:w w:val="90"/>
                <w:sz w:val="24"/>
              </w:rPr>
              <w:t>LSP</w:t>
            </w:r>
            <w:r>
              <w:rPr>
                <w:color w:val="1D1D1B"/>
                <w:spacing w:val="-10"/>
                <w:w w:val="90"/>
                <w:sz w:val="24"/>
              </w:rPr>
              <w:t> </w:t>
            </w:r>
            <w:r>
              <w:rPr>
                <w:color w:val="1D1D1B"/>
                <w:w w:val="90"/>
                <w:sz w:val="24"/>
              </w:rPr>
              <w:t>Report</w:t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596"/>
              <w:rPr>
                <w:b/>
                <w:sz w:val="32"/>
              </w:rPr>
            </w:pPr>
            <w:r>
              <w:rPr>
                <w:b/>
                <w:color w:val="252525"/>
                <w:sz w:val="32"/>
                <w:u w:val="thick" w:color="252525"/>
              </w:rPr>
              <w:t>Feedback from Local Safeguarding</w:t>
            </w:r>
            <w:r>
              <w:rPr>
                <w:b/>
                <w:color w:val="252525"/>
                <w:spacing w:val="-86"/>
                <w:sz w:val="32"/>
              </w:rPr>
              <w:t> </w:t>
            </w:r>
            <w:r>
              <w:rPr>
                <w:b/>
                <w:color w:val="252525"/>
                <w:sz w:val="32"/>
                <w:u w:val="thick" w:color="252525"/>
              </w:rPr>
              <w:t>Partnerships (LSPs)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362"/>
              <w:rPr>
                <w:sz w:val="32"/>
              </w:rPr>
            </w:pPr>
            <w:r>
              <w:rPr>
                <w:color w:val="252525"/>
                <w:sz w:val="32"/>
              </w:rPr>
              <w:t>Sue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asked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Laura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to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share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the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feedback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from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Harrogate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&amp; Craven with James</w:t>
            </w:r>
          </w:p>
          <w:p>
            <w:pPr>
              <w:pStyle w:val="TableParagraph"/>
              <w:spacing w:line="235" w:lineRule="auto"/>
              <w:ind w:left="87"/>
              <w:rPr>
                <w:sz w:val="32"/>
              </w:rPr>
            </w:pPr>
            <w:r>
              <w:rPr>
                <w:color w:val="252525"/>
                <w:sz w:val="32"/>
              </w:rPr>
              <w:t>Parkes</w:t>
            </w:r>
            <w:r>
              <w:rPr>
                <w:color w:val="252525"/>
                <w:spacing w:val="-6"/>
                <w:sz w:val="32"/>
              </w:rPr>
              <w:t> </w:t>
            </w:r>
            <w:r>
              <w:rPr>
                <w:color w:val="252525"/>
                <w:sz w:val="32"/>
              </w:rPr>
              <w:t>of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the</w:t>
            </w:r>
            <w:r>
              <w:rPr>
                <w:color w:val="252525"/>
                <w:spacing w:val="-6"/>
                <w:sz w:val="32"/>
              </w:rPr>
              <w:t> </w:t>
            </w:r>
            <w:r>
              <w:rPr>
                <w:color w:val="252525"/>
                <w:sz w:val="32"/>
              </w:rPr>
              <w:t>Safeguarding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Children’s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Partnership</w:t>
            </w:r>
          </w:p>
        </w:tc>
      </w:tr>
      <w:tr>
        <w:trPr>
          <w:trHeight w:val="2223" w:hRule="atLeast"/>
        </w:trPr>
        <w:tc>
          <w:tcPr>
            <w:tcW w:w="3522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12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6752" cy="1162145"/>
                  <wp:effectExtent l="0" t="0" r="0" b="0"/>
                  <wp:docPr id="131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5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52" cy="116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before="56"/>
              <w:ind w:left="87"/>
              <w:rPr>
                <w:b/>
                <w:sz w:val="32"/>
              </w:rPr>
            </w:pPr>
            <w:r>
              <w:rPr>
                <w:b/>
                <w:color w:val="252525"/>
                <w:sz w:val="32"/>
                <w:u w:val="thick" w:color="252525"/>
              </w:rPr>
              <w:t>HAS</w:t>
            </w:r>
            <w:r>
              <w:rPr>
                <w:b/>
                <w:color w:val="252525"/>
                <w:spacing w:val="-1"/>
                <w:sz w:val="32"/>
                <w:u w:val="thick" w:color="252525"/>
              </w:rPr>
              <w:t> </w:t>
            </w:r>
            <w:r>
              <w:rPr>
                <w:b/>
                <w:color w:val="252525"/>
                <w:sz w:val="32"/>
                <w:u w:val="thick" w:color="252525"/>
              </w:rPr>
              <w:t>Safeguarding</w:t>
            </w:r>
            <w:r>
              <w:rPr>
                <w:b/>
                <w:color w:val="252525"/>
                <w:spacing w:val="-1"/>
                <w:sz w:val="32"/>
                <w:u w:val="thick" w:color="252525"/>
              </w:rPr>
              <w:t> </w:t>
            </w:r>
            <w:r>
              <w:rPr>
                <w:b/>
                <w:color w:val="252525"/>
                <w:sz w:val="32"/>
                <w:u w:val="thick" w:color="252525"/>
              </w:rPr>
              <w:t>Data</w:t>
            </w: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183"/>
              <w:rPr>
                <w:sz w:val="32"/>
              </w:rPr>
            </w:pPr>
            <w:r>
              <w:rPr>
                <w:color w:val="252525"/>
                <w:sz w:val="32"/>
              </w:rPr>
              <w:t>Chris updated that he has contacted lots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of organisations to see if they can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answer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the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question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‘what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is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a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concern?’</w:t>
            </w:r>
          </w:p>
        </w:tc>
      </w:tr>
      <w:tr>
        <w:trPr>
          <w:trHeight w:val="1566" w:hRule="atLeast"/>
        </w:trPr>
        <w:tc>
          <w:tcPr>
            <w:tcW w:w="3522" w:type="dxa"/>
          </w:tcPr>
          <w:p>
            <w:pPr>
              <w:pStyle w:val="TableParagraph"/>
              <w:ind w:left="11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9124" cy="764762"/>
                  <wp:effectExtent l="0" t="0" r="0" b="0"/>
                  <wp:docPr id="133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6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24" cy="76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483"/>
              <w:jc w:val="both"/>
              <w:rPr>
                <w:sz w:val="32"/>
              </w:rPr>
            </w:pPr>
            <w:r>
              <w:rPr>
                <w:color w:val="252525"/>
                <w:sz w:val="32"/>
              </w:rPr>
              <w:t>There are lots of different meanings to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what a concern is and we would like to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make sure the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SAB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uses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the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right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one</w:t>
            </w:r>
          </w:p>
        </w:tc>
      </w:tr>
      <w:tr>
        <w:trPr>
          <w:trHeight w:val="2941" w:hRule="atLeast"/>
        </w:trPr>
        <w:tc>
          <w:tcPr>
            <w:tcW w:w="3522" w:type="dxa"/>
          </w:tcPr>
          <w:p>
            <w:pPr>
              <w:pStyle w:val="TableParagraph"/>
              <w:spacing w:before="8"/>
              <w:rPr>
                <w:b/>
                <w:sz w:val="5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pict>
                <v:group style="width:167.85pt;height:137.15pt;mso-position-horizontal-relative:char;mso-position-vertical-relative:line" id="docshapegroup7" coordorigin="0,0" coordsize="3357,2743">
                  <v:shape style="position:absolute;left:25;top:25;width:3306;height:2692" id="docshape8" coordorigin="25,25" coordsize="3306,2692" path="m3331,337l3331,2406,3323,2477,3299,2543,3262,2601,3214,2649,3156,2686,3090,2709,3019,2717,337,2717,266,2709,200,2686,142,2649,94,2601,57,2543,34,2477,25,2406,25,337,34,265,57,200,94,142,142,94,200,57,266,34,337,25,3019,25,3090,34,3156,57,3214,94,3262,142,3299,200,3323,265,3331,337xm3203,805l3198,878,3186,949,3166,1017,3138,1082,3104,1143,3064,1199,3017,1251,2966,1297,2909,1337,2849,1371,2784,1399,2716,1419,2644,1431,2571,1436,2497,1431,2426,1419,2358,1399,2293,1371,2232,1337,2176,1297,2124,1251,2078,1199,2037,1143,2003,1082,1976,1017,1956,949,1943,878,1939,805,1943,731,1956,660,1976,592,2003,527,2037,466,2078,410,2124,358,2176,312,2232,272,2293,238,2358,210,2426,190,2497,178,2571,173,2644,178,2716,190,2784,210,2849,238,2909,272,2966,312,3017,358,3064,410,3104,466,3138,527,3166,592,3186,660,3198,731,3203,805xm172,557l172,2452m465,1436l465,2452m806,1007l806,2452m1202,1254l1202,2452m1537,1007l1537,2452m2099,385l2571,805m3167,595l3167,805m2004,1595l3138,1603m2003,1763l3136,1771m2004,1953l3138,1961e" filled="false" stroked="true" strokeweight="2.5374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505"/>
              <w:rPr>
                <w:sz w:val="32"/>
              </w:rPr>
            </w:pPr>
            <w:r>
              <w:rPr>
                <w:color w:val="252525"/>
                <w:sz w:val="32"/>
              </w:rPr>
              <w:t>The data presented is more up to date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however there is nothing significantly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different.</w:t>
            </w:r>
          </w:p>
        </w:tc>
      </w:tr>
      <w:tr>
        <w:trPr>
          <w:trHeight w:val="2349" w:hRule="atLeast"/>
        </w:trPr>
        <w:tc>
          <w:tcPr>
            <w:tcW w:w="3522" w:type="dxa"/>
          </w:tcPr>
          <w:p>
            <w:pPr>
              <w:pStyle w:val="TableParagraph"/>
              <w:ind w:left="7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74108" cy="1473517"/>
                  <wp:effectExtent l="0" t="0" r="0" b="0"/>
                  <wp:docPr id="135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108" cy="147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149"/>
              <w:rPr>
                <w:sz w:val="32"/>
              </w:rPr>
            </w:pPr>
            <w:r>
              <w:rPr>
                <w:color w:val="252525"/>
                <w:sz w:val="32"/>
              </w:rPr>
              <w:t>Sue told partners that she has a weekly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update where she sees the safeguarding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data</w:t>
            </w:r>
          </w:p>
        </w:tc>
      </w:tr>
      <w:tr>
        <w:trPr>
          <w:trHeight w:val="2571" w:hRule="atLeast"/>
        </w:trPr>
        <w:tc>
          <w:tcPr>
            <w:tcW w:w="3522" w:type="dxa"/>
          </w:tcPr>
          <w:p>
            <w:pPr>
              <w:pStyle w:val="TableParagraph"/>
              <w:spacing w:before="9"/>
              <w:rPr>
                <w:b/>
                <w:sz w:val="5"/>
              </w:rPr>
            </w:pPr>
          </w:p>
          <w:p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5488" cy="1466278"/>
                  <wp:effectExtent l="0" t="0" r="0" b="0"/>
                  <wp:docPr id="137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488" cy="146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61"/>
              <w:rPr>
                <w:sz w:val="32"/>
              </w:rPr>
            </w:pPr>
            <w:r>
              <w:rPr>
                <w:color w:val="252525"/>
                <w:sz w:val="32"/>
              </w:rPr>
              <w:t>She would let the SAB know if there were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any big and important changes that they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needed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to know about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79.949997pt;margin-top:60.849979pt;width:129.65pt;height:157.75pt;mso-position-horizontal-relative:page;mso-position-vertical-relative:page;z-index:-16466432" id="docshapegroup9" coordorigin="1599,1217" coordsize="2593,3155">
            <v:rect style="position:absolute;left:1609;top:1227;width:2573;height:3135" id="docshape10" filled="false" stroked="true" strokeweight="1pt" strokecolor="#1d1d1b">
              <v:stroke dashstyle="solid"/>
            </v:rect>
            <v:shape style="position:absolute;left:2029;top:2106;width:1719;height:1822" id="docshape11" coordorigin="2029,2106" coordsize="1719,1822" path="m2043,2561l3748,2561m2029,3017l3734,3017m2043,3473l3748,3473m2043,3928l3748,3928m2043,2106l3748,2106e" filled="false" stroked="true" strokeweight="1pt" strokecolor="#1d1d1b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1946" w:hRule="atLeast"/>
        </w:trPr>
        <w:tc>
          <w:tcPr>
            <w:tcW w:w="3522" w:type="dxa"/>
          </w:tcPr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0186" cy="1213294"/>
                  <wp:effectExtent l="0" t="0" r="0" b="0"/>
                  <wp:docPr id="139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186" cy="121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114"/>
              <w:rPr>
                <w:sz w:val="32"/>
              </w:rPr>
            </w:pPr>
            <w:r>
              <w:rPr>
                <w:color w:val="252525"/>
                <w:sz w:val="32"/>
              </w:rPr>
              <w:t>Sue to talk to Richard and Councillor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Harrison about inviting the Director of the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Department of Health and Social Care,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Ros Roughton,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to the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SAB</w:t>
            </w:r>
          </w:p>
        </w:tc>
      </w:tr>
      <w:tr>
        <w:trPr>
          <w:trHeight w:val="5546" w:hRule="atLeast"/>
        </w:trPr>
        <w:tc>
          <w:tcPr>
            <w:tcW w:w="3522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849" w:right="842"/>
              <w:jc w:val="center"/>
              <w:rPr>
                <w:sz w:val="24"/>
              </w:rPr>
            </w:pPr>
            <w:r>
              <w:rPr>
                <w:color w:val="1D1D1B"/>
                <w:w w:val="85"/>
                <w:sz w:val="24"/>
              </w:rPr>
              <w:t>SAB</w:t>
            </w:r>
            <w:r>
              <w:rPr>
                <w:color w:val="1D1D1B"/>
                <w:spacing w:val="16"/>
                <w:w w:val="85"/>
                <w:sz w:val="24"/>
              </w:rPr>
              <w:t> </w:t>
            </w:r>
            <w:r>
              <w:rPr>
                <w:color w:val="1D1D1B"/>
                <w:w w:val="85"/>
                <w:sz w:val="24"/>
              </w:rPr>
              <w:t>Covid-19</w:t>
            </w:r>
            <w:r>
              <w:rPr>
                <w:color w:val="1D1D1B"/>
                <w:spacing w:val="18"/>
                <w:w w:val="85"/>
                <w:sz w:val="24"/>
              </w:rPr>
              <w:t> </w:t>
            </w:r>
            <w:r>
              <w:rPr>
                <w:color w:val="1D1D1B"/>
                <w:w w:val="85"/>
                <w:sz w:val="24"/>
              </w:rPr>
              <w:t>SAB</w:t>
            </w:r>
          </w:p>
          <w:p>
            <w:pPr>
              <w:pStyle w:val="TableParagraph"/>
              <w:spacing w:line="249" w:lineRule="auto" w:before="7"/>
              <w:ind w:left="932" w:right="946" w:firstLine="1"/>
              <w:jc w:val="center"/>
              <w:rPr>
                <w:sz w:val="24"/>
              </w:rPr>
            </w:pPr>
            <w:r>
              <w:rPr>
                <w:color w:val="1D1D1B"/>
                <w:w w:val="90"/>
                <w:sz w:val="24"/>
              </w:rPr>
              <w:t>Managers Self-</w:t>
            </w:r>
            <w:r>
              <w:rPr>
                <w:color w:val="1D1D1B"/>
                <w:spacing w:val="1"/>
                <w:w w:val="90"/>
                <w:sz w:val="24"/>
              </w:rPr>
              <w:t> </w:t>
            </w:r>
            <w:r>
              <w:rPr>
                <w:color w:val="1D1D1B"/>
                <w:w w:val="85"/>
                <w:sz w:val="24"/>
              </w:rPr>
              <w:t>Assessment</w:t>
            </w:r>
            <w:r>
              <w:rPr>
                <w:color w:val="1D1D1B"/>
                <w:spacing w:val="35"/>
                <w:w w:val="85"/>
                <w:sz w:val="24"/>
              </w:rPr>
              <w:t> </w:t>
            </w:r>
            <w:r>
              <w:rPr>
                <w:color w:val="1D1D1B"/>
                <w:w w:val="85"/>
                <w:sz w:val="24"/>
              </w:rPr>
              <w:t>Tool</w:t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329"/>
              <w:rPr>
                <w:b/>
                <w:sz w:val="32"/>
              </w:rPr>
            </w:pPr>
            <w:r>
              <w:rPr>
                <w:b/>
                <w:color w:val="252525"/>
                <w:sz w:val="32"/>
              </w:rPr>
              <w:t>5. SAB Covid-19 SAB Managers Self-</w:t>
            </w:r>
            <w:r>
              <w:rPr>
                <w:b/>
                <w:color w:val="252525"/>
                <w:spacing w:val="-86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Assessment Tool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1038"/>
              <w:rPr>
                <w:sz w:val="32"/>
              </w:rPr>
            </w:pPr>
            <w:r>
              <w:rPr>
                <w:color w:val="252525"/>
                <w:sz w:val="32"/>
              </w:rPr>
              <w:t>Sheila told the SAB about the SAB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Covid-19 SAB Managers Self-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Assessment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Tool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line="235" w:lineRule="auto" w:before="249"/>
              <w:ind w:left="87" w:right="292"/>
              <w:rPr>
                <w:sz w:val="32"/>
              </w:rPr>
            </w:pPr>
            <w:r>
              <w:rPr>
                <w:color w:val="252525"/>
                <w:sz w:val="32"/>
              </w:rPr>
              <w:t>The SAB Covid-19 SAB Managers Self-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Assessment Tool helps Safeguarding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Adult Boards to see how they are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working and what things they may need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to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change during the coronavirus</w:t>
            </w:r>
          </w:p>
        </w:tc>
      </w:tr>
      <w:tr>
        <w:trPr>
          <w:trHeight w:val="3440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 w:after="1"/>
              <w:rPr>
                <w:b/>
                <w:sz w:val="14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63578" cy="1646872"/>
                  <wp:effectExtent l="0" t="0" r="0" b="0"/>
                  <wp:docPr id="141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578" cy="164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700"/>
              <w:rPr>
                <w:sz w:val="32"/>
              </w:rPr>
            </w:pPr>
            <w:r>
              <w:rPr>
                <w:color w:val="252525"/>
                <w:sz w:val="32"/>
              </w:rPr>
              <w:t>Sue updated the Board that the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document had been discussed at the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Executive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meeting in May</w:t>
            </w:r>
          </w:p>
        </w:tc>
      </w:tr>
      <w:tr>
        <w:trPr>
          <w:trHeight w:val="2306" w:hRule="atLeast"/>
        </w:trPr>
        <w:tc>
          <w:tcPr>
            <w:tcW w:w="3522" w:type="dxa"/>
          </w:tcPr>
          <w:p>
            <w:pPr>
              <w:pStyle w:val="TableParagraph"/>
              <w:ind w:left="7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7595" cy="1438656"/>
                  <wp:effectExtent l="0" t="0" r="0" b="0"/>
                  <wp:docPr id="143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595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238"/>
              <w:rPr>
                <w:sz w:val="32"/>
              </w:rPr>
            </w:pPr>
            <w:r>
              <w:rPr>
                <w:color w:val="252525"/>
                <w:sz w:val="32"/>
              </w:rPr>
              <w:t>Everyone agreed that it was a very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helpful document with lots of really good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information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79.949997pt;margin-top:158.849976pt;width:129.65pt;height:157.75pt;mso-position-horizontal-relative:page;mso-position-vertical-relative:page;z-index:-16465920" id="docshapegroup12" coordorigin="1599,3177" coordsize="2593,3155">
            <v:rect style="position:absolute;left:1609;top:3187;width:2573;height:3135" id="docshape13" filled="false" stroked="true" strokeweight="1pt" strokecolor="#1d1d1b">
              <v:stroke dashstyle="solid"/>
            </v:rect>
            <v:shape style="position:absolute;left:2029;top:4521;width:1719;height:1367" id="docshape14" coordorigin="2029,4521" coordsize="1719,1367" path="m2043,4521l3748,4521m2029,4977l3734,4977m2043,5433l3748,5433m2043,5888l3748,5888e" filled="false" stroked="true" strokeweight="1pt" strokecolor="#1d1d1b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2306" w:hRule="atLeast"/>
        </w:trPr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522"/>
              <w:rPr>
                <w:sz w:val="32"/>
              </w:rPr>
            </w:pPr>
            <w:r>
              <w:rPr>
                <w:color w:val="252525"/>
                <w:sz w:val="32"/>
              </w:rPr>
              <w:t>Sheila told the Board that this tool had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been updated since the Executive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meeting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in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May</w:t>
            </w:r>
          </w:p>
        </w:tc>
      </w:tr>
      <w:tr>
        <w:trPr>
          <w:trHeight w:val="2306" w:hRule="atLeast"/>
        </w:trPr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76"/>
              <w:jc w:val="both"/>
              <w:rPr>
                <w:sz w:val="32"/>
              </w:rPr>
            </w:pPr>
            <w:r>
              <w:rPr>
                <w:color w:val="252525"/>
                <w:sz w:val="32"/>
              </w:rPr>
              <w:t>It now includes the next steps on how all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Safeguarding Adults Boards will work as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we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come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out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of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the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coronavirus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lockdown</w:t>
            </w:r>
          </w:p>
        </w:tc>
      </w:tr>
      <w:tr>
        <w:trPr>
          <w:trHeight w:val="1945" w:hRule="atLeast"/>
        </w:trPr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379"/>
              <w:rPr>
                <w:sz w:val="32"/>
              </w:rPr>
            </w:pPr>
            <w:r>
              <w:rPr>
                <w:color w:val="252525"/>
                <w:sz w:val="32"/>
              </w:rPr>
              <w:t>Sue told partners that the document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would be reviewed and added to as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things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changed</w:t>
            </w:r>
            <w:r>
              <w:rPr>
                <w:color w:val="252525"/>
                <w:spacing w:val="-6"/>
                <w:sz w:val="32"/>
              </w:rPr>
              <w:t> </w:t>
            </w:r>
            <w:r>
              <w:rPr>
                <w:color w:val="252525"/>
                <w:sz w:val="32"/>
              </w:rPr>
              <w:t>because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of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coronavirus</w:t>
            </w:r>
          </w:p>
        </w:tc>
      </w:tr>
      <w:tr>
        <w:trPr>
          <w:trHeight w:val="1946" w:hRule="atLeast"/>
        </w:trPr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149"/>
              <w:rPr>
                <w:sz w:val="32"/>
              </w:rPr>
            </w:pPr>
            <w:r>
              <w:rPr>
                <w:color w:val="252525"/>
                <w:sz w:val="32"/>
              </w:rPr>
              <w:t>The SAB agreed to accept the document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and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said that it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was very useful</w:t>
            </w:r>
          </w:p>
        </w:tc>
      </w:tr>
      <w:tr>
        <w:trPr>
          <w:trHeight w:val="2305" w:hRule="atLeast"/>
        </w:trPr>
        <w:tc>
          <w:tcPr>
            <w:tcW w:w="3522" w:type="dxa"/>
          </w:tcPr>
          <w:p>
            <w:pPr>
              <w:pStyle w:val="TableParagraph"/>
              <w:spacing w:before="9" w:after="1"/>
              <w:rPr>
                <w:b/>
                <w:sz w:val="10"/>
              </w:rPr>
            </w:pPr>
          </w:p>
          <w:p>
            <w:pPr>
              <w:pStyle w:val="TableParagraph"/>
              <w:ind w:left="6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7935" cy="1359408"/>
                  <wp:effectExtent l="0" t="0" r="0" b="0"/>
                  <wp:docPr id="145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35" cy="135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523"/>
              <w:rPr>
                <w:sz w:val="32"/>
              </w:rPr>
            </w:pPr>
            <w:r>
              <w:rPr>
                <w:sz w:val="32"/>
              </w:rPr>
              <w:t>Sue asked SAB members </w:t>
            </w:r>
            <w:r>
              <w:rPr>
                <w:color w:val="252525"/>
                <w:sz w:val="32"/>
              </w:rPr>
              <w:t>to send any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changes or comments they’d like to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make to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Sheila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and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Erin</w:t>
            </w:r>
          </w:p>
        </w:tc>
      </w:tr>
      <w:tr>
        <w:trPr>
          <w:trHeight w:val="3354" w:hRule="atLeast"/>
        </w:trPr>
        <w:tc>
          <w:tcPr>
            <w:tcW w:w="3522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777"/>
              <w:rPr>
                <w:sz w:val="24"/>
              </w:rPr>
            </w:pPr>
            <w:r>
              <w:rPr>
                <w:color w:val="1D1D1B"/>
                <w:w w:val="75"/>
                <w:sz w:val="24"/>
              </w:rPr>
              <w:t>EXECUTIVE</w:t>
            </w:r>
            <w:r>
              <w:rPr>
                <w:color w:val="1D1D1B"/>
                <w:spacing w:val="31"/>
                <w:w w:val="75"/>
                <w:sz w:val="24"/>
              </w:rPr>
              <w:t> </w:t>
            </w:r>
            <w:r>
              <w:rPr>
                <w:color w:val="1D1D1B"/>
                <w:w w:val="75"/>
                <w:sz w:val="24"/>
              </w:rPr>
              <w:t>REPORT</w:t>
            </w:r>
          </w:p>
        </w:tc>
        <w:tc>
          <w:tcPr>
            <w:tcW w:w="6048" w:type="dxa"/>
          </w:tcPr>
          <w:p>
            <w:pPr>
              <w:pStyle w:val="TableParagraph"/>
              <w:spacing w:line="368" w:lineRule="exact" w:before="49"/>
              <w:ind w:left="87"/>
              <w:rPr>
                <w:b/>
                <w:sz w:val="32"/>
              </w:rPr>
            </w:pPr>
            <w:r>
              <w:rPr>
                <w:b/>
                <w:color w:val="252525"/>
                <w:sz w:val="32"/>
              </w:rPr>
              <w:t>6.</w:t>
            </w:r>
            <w:r>
              <w:rPr>
                <w:b/>
                <w:color w:val="252525"/>
                <w:spacing w:val="-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Report from</w:t>
            </w:r>
            <w:r>
              <w:rPr>
                <w:b/>
                <w:color w:val="252525"/>
                <w:spacing w:val="-2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Executive</w:t>
            </w:r>
          </w:p>
          <w:p>
            <w:pPr>
              <w:pStyle w:val="TableParagraph"/>
              <w:spacing w:line="235" w:lineRule="auto" w:before="5"/>
              <w:ind w:left="87" w:right="1057"/>
              <w:rPr>
                <w:sz w:val="32"/>
              </w:rPr>
            </w:pPr>
            <w:r>
              <w:rPr>
                <w:sz w:val="32"/>
              </w:rPr>
              <w:t>The report from the Executive was</w:t>
            </w:r>
            <w:r>
              <w:rPr>
                <w:spacing w:val="-87"/>
                <w:sz w:val="32"/>
              </w:rPr>
              <w:t> </w:t>
            </w:r>
            <w:r>
              <w:rPr>
                <w:sz w:val="32"/>
              </w:rPr>
              <w:t>noted.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851072">
            <wp:simplePos x="0" y="0"/>
            <wp:positionH relativeFrom="page">
              <wp:posOffset>1160144</wp:posOffset>
            </wp:positionH>
            <wp:positionV relativeFrom="page">
              <wp:posOffset>758824</wp:posOffset>
            </wp:positionV>
            <wp:extent cx="1395979" cy="2840736"/>
            <wp:effectExtent l="0" t="0" r="0" b="0"/>
            <wp:wrapNone/>
            <wp:docPr id="14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79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51584">
            <wp:simplePos x="0" y="0"/>
            <wp:positionH relativeFrom="page">
              <wp:posOffset>1235075</wp:posOffset>
            </wp:positionH>
            <wp:positionV relativeFrom="page">
              <wp:posOffset>3674109</wp:posOffset>
            </wp:positionV>
            <wp:extent cx="1213895" cy="2443162"/>
            <wp:effectExtent l="0" t="0" r="0" b="0"/>
            <wp:wrapNone/>
            <wp:docPr id="14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895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9.949997pt;margin-top:603.849976pt;width:129.65pt;height:157.75pt;mso-position-horizontal-relative:page;mso-position-vertical-relative:page;z-index:-16464384" id="docshapegroup15" coordorigin="1599,12077" coordsize="2593,3155">
            <v:rect style="position:absolute;left:1609;top:12087;width:2573;height:3135" id="docshape16" filled="false" stroked="true" strokeweight="1pt" strokecolor="#1d1d1b">
              <v:stroke dashstyle="solid"/>
            </v:rect>
            <v:shape style="position:absolute;left:2029;top:12966;width:1719;height:1822" id="docshape17" coordorigin="2029,12966" coordsize="1719,1822" path="m2029,12966l3734,12966m2043,13421l3748,13421m2029,13877l3734,13877m2043,14333l3748,14333m2043,14788l3748,14788e" filled="false" stroked="true" strokeweight="1pt" strokecolor="#1d1d1b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3605" w:hRule="atLeast"/>
        </w:trPr>
        <w:tc>
          <w:tcPr>
            <w:tcW w:w="3522" w:type="dxa"/>
          </w:tcPr>
          <w:p>
            <w:pPr>
              <w:pStyle w:val="TableParagraph"/>
              <w:spacing w:before="3"/>
              <w:rPr>
                <w:b/>
                <w:sz w:val="9"/>
              </w:rPr>
            </w:pPr>
          </w:p>
          <w:p>
            <w:pPr>
              <w:pStyle w:val="TableParagraph"/>
              <w:ind w:left="4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96688" cy="2126456"/>
                  <wp:effectExtent l="0" t="0" r="0" b="0"/>
                  <wp:docPr id="151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688" cy="2126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spacing w:line="235" w:lineRule="auto" w:before="1"/>
              <w:ind w:left="87" w:right="470"/>
              <w:rPr>
                <w:sz w:val="32"/>
              </w:rPr>
            </w:pPr>
            <w:r>
              <w:rPr>
                <w:sz w:val="32"/>
              </w:rPr>
              <w:t>Erin told the SAB about a </w:t>
            </w:r>
            <w:r>
              <w:rPr>
                <w:b/>
                <w:sz w:val="32"/>
              </w:rPr>
              <w:t>SAR </w:t>
            </w:r>
            <w:r>
              <w:rPr>
                <w:sz w:val="32"/>
              </w:rPr>
              <w:t>referral</w:t>
            </w:r>
            <w:r>
              <w:rPr>
                <w:spacing w:val="-87"/>
                <w:sz w:val="32"/>
              </w:rPr>
              <w:t> </w:t>
            </w:r>
            <w:r>
              <w:rPr>
                <w:sz w:val="32"/>
              </w:rPr>
              <w:t>that the Board had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received from NYP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246"/>
              <w:ind w:left="87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SAR is a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Safeguarding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Adults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Review</w:t>
            </w:r>
          </w:p>
        </w:tc>
      </w:tr>
      <w:tr>
        <w:trPr>
          <w:trHeight w:val="3604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13025" cy="1177385"/>
                  <wp:effectExtent l="0" t="0" r="0" b="0"/>
                  <wp:docPr id="153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025" cy="117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737"/>
              <w:rPr>
                <w:sz w:val="32"/>
              </w:rPr>
            </w:pPr>
            <w:r>
              <w:rPr>
                <w:sz w:val="32"/>
              </w:rPr>
              <w:t>The first panel did not think this case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should be a SAR and Sue, as the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Independent Chair of the Board,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agreed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with their decision</w:t>
            </w:r>
          </w:p>
        </w:tc>
      </w:tr>
      <w:tr>
        <w:trPr>
          <w:trHeight w:val="2306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1909" cy="797242"/>
                  <wp:effectExtent l="0" t="0" r="0" b="0"/>
                  <wp:docPr id="155" name="image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70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909" cy="79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317"/>
              <w:jc w:val="both"/>
              <w:rPr>
                <w:sz w:val="32"/>
              </w:rPr>
            </w:pPr>
            <w:r>
              <w:rPr>
                <w:sz w:val="32"/>
              </w:rPr>
              <w:t>It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was agreed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that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both NYP and</w:t>
            </w:r>
            <w:r>
              <w:rPr>
                <w:spacing w:val="-21"/>
                <w:sz w:val="32"/>
              </w:rPr>
              <w:t> </w:t>
            </w:r>
            <w:r>
              <w:rPr>
                <w:sz w:val="32"/>
              </w:rPr>
              <w:t>TEWV</w:t>
            </w:r>
            <w:r>
              <w:rPr>
                <w:spacing w:val="-87"/>
                <w:sz w:val="32"/>
              </w:rPr>
              <w:t> </w:t>
            </w:r>
            <w:r>
              <w:rPr>
                <w:sz w:val="32"/>
              </w:rPr>
              <w:t>would carry out their own investigations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in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their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organisations</w:t>
            </w:r>
          </w:p>
        </w:tc>
      </w:tr>
      <w:tr>
        <w:trPr>
          <w:trHeight w:val="1945" w:hRule="atLeast"/>
        </w:trPr>
        <w:tc>
          <w:tcPr>
            <w:tcW w:w="3522" w:type="dxa"/>
          </w:tcPr>
          <w:p>
            <w:pPr>
              <w:pStyle w:val="TableParagraph"/>
              <w:ind w:left="8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6354" cy="1233868"/>
                  <wp:effectExtent l="0" t="0" r="0" b="0"/>
                  <wp:docPr id="157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4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54" cy="123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61"/>
              <w:rPr>
                <w:sz w:val="32"/>
              </w:rPr>
            </w:pPr>
            <w:r>
              <w:rPr>
                <w:sz w:val="32"/>
              </w:rPr>
              <w:t>They will then share any learning with the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SAB</w:t>
            </w:r>
          </w:p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87"/>
              <w:rPr>
                <w:b/>
                <w:sz w:val="32"/>
              </w:rPr>
            </w:pPr>
            <w:r>
              <w:rPr>
                <w:sz w:val="32"/>
              </w:rPr>
              <w:t>This is called </w:t>
            </w:r>
            <w:r>
              <w:rPr>
                <w:b/>
                <w:sz w:val="32"/>
              </w:rPr>
              <w:t>single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agency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learning</w:t>
            </w:r>
          </w:p>
        </w:tc>
      </w:tr>
      <w:tr>
        <w:trPr>
          <w:trHeight w:val="3027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after="1"/>
              <w:rPr>
                <w:b/>
                <w:sz w:val="25"/>
              </w:rPr>
            </w:pPr>
          </w:p>
          <w:p>
            <w:pPr>
              <w:pStyle w:val="TableParagraph"/>
              <w:ind w:left="140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4508" cy="679513"/>
                  <wp:effectExtent l="0" t="0" r="0" b="0"/>
                  <wp:docPr id="159" name="image7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7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508" cy="67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203"/>
              <w:rPr>
                <w:sz w:val="32"/>
              </w:rPr>
            </w:pPr>
            <w:r>
              <w:rPr>
                <w:sz w:val="32"/>
              </w:rPr>
              <w:t>The Deputy Police and Crime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Commissioner contacted the SAB to say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that the family of the person the SAR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referral was for were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upset</w:t>
            </w:r>
          </w:p>
        </w:tc>
      </w:tr>
    </w:tbl>
    <w:p>
      <w:pPr>
        <w:spacing w:after="0" w:line="235" w:lineRule="auto"/>
        <w:rPr>
          <w:sz w:val="32"/>
        </w:rPr>
        <w:sectPr>
          <w:type w:val="continuous"/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3026" w:hRule="atLeast"/>
        </w:trPr>
        <w:tc>
          <w:tcPr>
            <w:tcW w:w="3522" w:type="dxa"/>
          </w:tcPr>
          <w:p>
            <w:pPr>
              <w:pStyle w:val="TableParagraph"/>
              <w:spacing w:before="8"/>
              <w:rPr>
                <w:b/>
                <w:sz w:val="7"/>
              </w:rPr>
            </w:pPr>
          </w:p>
          <w:p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0463" cy="1832228"/>
                  <wp:effectExtent l="0" t="0" r="0" b="0"/>
                  <wp:docPr id="161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463" cy="183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61"/>
              <w:rPr>
                <w:sz w:val="32"/>
              </w:rPr>
            </w:pPr>
            <w:r>
              <w:rPr>
                <w:sz w:val="32"/>
              </w:rPr>
              <w:t>They think that it is a SAR and asked that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SAB think about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its original decision</w:t>
            </w:r>
          </w:p>
        </w:tc>
      </w:tr>
      <w:tr>
        <w:trPr>
          <w:trHeight w:val="3605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13025" cy="1177385"/>
                  <wp:effectExtent l="0" t="0" r="0" b="0"/>
                  <wp:docPr id="163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025" cy="117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538"/>
              <w:jc w:val="both"/>
              <w:rPr>
                <w:sz w:val="32"/>
              </w:rPr>
            </w:pPr>
            <w:r>
              <w:rPr>
                <w:sz w:val="32"/>
              </w:rPr>
              <w:t>Sue has agreed to this and 3 different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partners from 3 different agencies are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reviewing the information for a second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time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line="235" w:lineRule="auto" w:before="247"/>
              <w:ind w:left="87" w:right="503"/>
              <w:jc w:val="both"/>
              <w:rPr>
                <w:sz w:val="32"/>
              </w:rPr>
            </w:pPr>
            <w:r>
              <w:rPr>
                <w:color w:val="252525"/>
                <w:sz w:val="32"/>
              </w:rPr>
              <w:t>They will decide whether this case is a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SAR or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not</w:t>
            </w:r>
          </w:p>
        </w:tc>
      </w:tr>
    </w:tbl>
    <w:p>
      <w:pPr>
        <w:spacing w:after="0" w:line="235" w:lineRule="auto"/>
        <w:jc w:val="both"/>
        <w:rPr>
          <w:sz w:val="32"/>
        </w:rPr>
        <w:sectPr>
          <w:type w:val="continuous"/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8347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151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7658" cy="2128266"/>
                  <wp:effectExtent l="0" t="0" r="0" b="0"/>
                  <wp:docPr id="165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658" cy="212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1324"/>
              <w:rPr>
                <w:b/>
                <w:sz w:val="32"/>
              </w:rPr>
            </w:pPr>
            <w:r>
              <w:rPr>
                <w:b/>
                <w:color w:val="252525"/>
                <w:sz w:val="32"/>
              </w:rPr>
              <w:t>6b. Performance and Quality</w:t>
            </w:r>
            <w:r>
              <w:rPr>
                <w:b/>
                <w:color w:val="252525"/>
                <w:spacing w:val="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Improvement</w:t>
            </w:r>
            <w:r>
              <w:rPr>
                <w:b/>
                <w:color w:val="252525"/>
                <w:spacing w:val="-6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(PQI)</w:t>
            </w:r>
            <w:r>
              <w:rPr>
                <w:b/>
                <w:color w:val="252525"/>
                <w:spacing w:val="-5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data</w:t>
            </w:r>
            <w:r>
              <w:rPr>
                <w:b/>
                <w:color w:val="252525"/>
                <w:spacing w:val="-5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report</w:t>
            </w:r>
          </w:p>
          <w:p>
            <w:pPr>
              <w:pStyle w:val="TableParagraph"/>
              <w:spacing w:line="235" w:lineRule="auto" w:before="278"/>
              <w:ind w:left="87" w:right="594"/>
              <w:rPr>
                <w:sz w:val="32"/>
              </w:rPr>
            </w:pPr>
            <w:r>
              <w:rPr>
                <w:color w:val="252525"/>
                <w:sz w:val="32"/>
              </w:rPr>
              <w:t>The PQI data report was noted by the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SAB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 w:before="1"/>
              <w:ind w:left="87" w:right="185"/>
              <w:rPr>
                <w:sz w:val="32"/>
              </w:rPr>
            </w:pPr>
            <w:r>
              <w:rPr>
                <w:color w:val="252525"/>
                <w:sz w:val="32"/>
              </w:rPr>
              <w:t>A PQI report is a collection of all of the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safeguarding data from Health and Adult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Services (HAS) and partner agencies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such as:</w:t>
            </w: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line="235" w:lineRule="auto"/>
              <w:ind w:left="87" w:right="4934"/>
              <w:rPr>
                <w:sz w:val="32"/>
              </w:rPr>
            </w:pPr>
            <w:r>
              <w:rPr>
                <w:color w:val="252525"/>
                <w:sz w:val="32"/>
              </w:rPr>
              <w:t>Health;</w:t>
            </w:r>
          </w:p>
          <w:p>
            <w:pPr>
              <w:pStyle w:val="TableParagraph"/>
              <w:spacing w:line="235" w:lineRule="auto"/>
              <w:ind w:left="87" w:right="4934"/>
              <w:rPr>
                <w:sz w:val="32"/>
              </w:rPr>
            </w:pPr>
            <w:r>
              <w:rPr>
                <w:color w:val="252525"/>
                <w:sz w:val="32"/>
              </w:rPr>
              <w:t>Police;</w:t>
            </w:r>
          </w:p>
          <w:p>
            <w:pPr>
              <w:pStyle w:val="TableParagraph"/>
              <w:spacing w:line="235" w:lineRule="auto"/>
              <w:ind w:left="87" w:right="2586"/>
              <w:rPr>
                <w:sz w:val="32"/>
              </w:rPr>
            </w:pPr>
            <w:r>
              <w:rPr>
                <w:color w:val="252525"/>
                <w:sz w:val="32"/>
              </w:rPr>
              <w:t>Trading Standards and;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Public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Health</w:t>
            </w: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523"/>
              <w:rPr>
                <w:sz w:val="32"/>
              </w:rPr>
            </w:pPr>
            <w:r>
              <w:rPr>
                <w:color w:val="252525"/>
                <w:sz w:val="32"/>
              </w:rPr>
              <w:t>The report shows the SAB information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about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safeguarding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114"/>
              <w:rPr>
                <w:sz w:val="32"/>
              </w:rPr>
            </w:pPr>
            <w:r>
              <w:rPr>
                <w:color w:val="252525"/>
                <w:sz w:val="32"/>
              </w:rPr>
              <w:t>It also helps the SAB to see where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improvements need to be made or to ask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questions or for more information if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something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is not right</w:t>
            </w:r>
          </w:p>
        </w:tc>
      </w:tr>
      <w:tr>
        <w:trPr>
          <w:trHeight w:val="4466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76475" cy="2294477"/>
                  <wp:effectExtent l="0" t="0" r="0" b="0"/>
                  <wp:docPr id="167" name="image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7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75" cy="229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151"/>
              <w:rPr>
                <w:b/>
                <w:sz w:val="32"/>
              </w:rPr>
            </w:pPr>
            <w:r>
              <w:rPr>
                <w:b/>
                <w:color w:val="252525"/>
                <w:sz w:val="32"/>
              </w:rPr>
              <w:t>There was an action for all partners to</w:t>
            </w:r>
            <w:r>
              <w:rPr>
                <w:b/>
                <w:color w:val="252525"/>
                <w:spacing w:val="-87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send their information for the annual</w:t>
            </w:r>
            <w:r>
              <w:rPr>
                <w:b/>
                <w:color w:val="252525"/>
                <w:spacing w:val="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report</w:t>
            </w:r>
            <w:r>
              <w:rPr>
                <w:b/>
                <w:color w:val="252525"/>
                <w:spacing w:val="-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to Laura by 26th June.</w:t>
            </w:r>
          </w:p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87"/>
              <w:rPr>
                <w:b/>
                <w:sz w:val="32"/>
              </w:rPr>
            </w:pPr>
            <w:r>
              <w:rPr>
                <w:b/>
                <w:color w:val="252525"/>
                <w:sz w:val="32"/>
              </w:rPr>
              <w:t>There</w:t>
            </w:r>
            <w:r>
              <w:rPr>
                <w:b/>
                <w:color w:val="252525"/>
                <w:spacing w:val="-2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were</w:t>
            </w:r>
            <w:r>
              <w:rPr>
                <w:b/>
                <w:color w:val="252525"/>
                <w:spacing w:val="-2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two actions</w:t>
            </w:r>
            <w:r>
              <w:rPr>
                <w:b/>
                <w:color w:val="252525"/>
                <w:spacing w:val="-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for Laura: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10" w:val="left" w:leader="none"/>
                <w:tab w:pos="611" w:val="left" w:leader="none"/>
              </w:tabs>
              <w:spacing w:line="235" w:lineRule="auto" w:before="0" w:after="0"/>
              <w:ind w:left="612" w:right="872" w:hanging="525"/>
              <w:jc w:val="left"/>
              <w:rPr>
                <w:b/>
                <w:sz w:val="32"/>
              </w:rPr>
            </w:pPr>
            <w:r>
              <w:rPr>
                <w:b/>
                <w:color w:val="252525"/>
                <w:spacing w:val="-1"/>
                <w:sz w:val="32"/>
              </w:rPr>
              <w:t>To bring the final </w:t>
            </w:r>
            <w:r>
              <w:rPr>
                <w:b/>
                <w:color w:val="252525"/>
                <w:sz w:val="32"/>
              </w:rPr>
              <w:t>draft of the</w:t>
            </w:r>
            <w:r>
              <w:rPr>
                <w:b/>
                <w:color w:val="252525"/>
                <w:spacing w:val="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Annual Report to the Board in</w:t>
            </w:r>
            <w:r>
              <w:rPr>
                <w:b/>
                <w:color w:val="252525"/>
                <w:spacing w:val="-86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September</w:t>
            </w:r>
            <w:r>
              <w:rPr>
                <w:b/>
                <w:color w:val="252525"/>
                <w:spacing w:val="-2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and;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10" w:val="left" w:leader="none"/>
                <w:tab w:pos="611" w:val="left" w:leader="none"/>
              </w:tabs>
              <w:spacing w:line="235" w:lineRule="auto" w:before="0" w:after="0"/>
              <w:ind w:left="612" w:right="128" w:hanging="525"/>
              <w:jc w:val="left"/>
              <w:rPr>
                <w:b/>
                <w:sz w:val="32"/>
              </w:rPr>
            </w:pPr>
            <w:r>
              <w:rPr>
                <w:b/>
                <w:color w:val="252525"/>
                <w:spacing w:val="-2"/>
                <w:sz w:val="32"/>
              </w:rPr>
              <w:t>To</w:t>
            </w:r>
            <w:r>
              <w:rPr>
                <w:b/>
                <w:color w:val="252525"/>
                <w:spacing w:val="-25"/>
                <w:sz w:val="32"/>
              </w:rPr>
              <w:t> </w:t>
            </w:r>
            <w:r>
              <w:rPr>
                <w:b/>
                <w:color w:val="252525"/>
                <w:spacing w:val="-1"/>
                <w:sz w:val="32"/>
              </w:rPr>
              <w:t>bring</w:t>
            </w:r>
            <w:r>
              <w:rPr>
                <w:b/>
                <w:color w:val="252525"/>
                <w:sz w:val="32"/>
              </w:rPr>
              <w:t> </w:t>
            </w:r>
            <w:r>
              <w:rPr>
                <w:b/>
                <w:color w:val="252525"/>
                <w:spacing w:val="-1"/>
                <w:sz w:val="32"/>
              </w:rPr>
              <w:t>the SAB</w:t>
            </w:r>
            <w:r>
              <w:rPr>
                <w:b/>
                <w:color w:val="252525"/>
                <w:spacing w:val="1"/>
                <w:sz w:val="32"/>
              </w:rPr>
              <w:t> </w:t>
            </w:r>
            <w:r>
              <w:rPr>
                <w:b/>
                <w:color w:val="252525"/>
                <w:spacing w:val="-1"/>
                <w:sz w:val="32"/>
              </w:rPr>
              <w:t>engagement</w:t>
            </w:r>
            <w:r>
              <w:rPr>
                <w:b/>
                <w:color w:val="252525"/>
                <w:sz w:val="32"/>
              </w:rPr>
              <w:t> </w:t>
            </w:r>
            <w:r>
              <w:rPr>
                <w:b/>
                <w:color w:val="252525"/>
                <w:spacing w:val="-1"/>
                <w:sz w:val="32"/>
              </w:rPr>
              <w:t>plan</w:t>
            </w:r>
            <w:r>
              <w:rPr>
                <w:b/>
                <w:color w:val="252525"/>
                <w:spacing w:val="-86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to</w:t>
            </w:r>
            <w:r>
              <w:rPr>
                <w:b/>
                <w:color w:val="252525"/>
                <w:spacing w:val="-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the</w:t>
            </w:r>
            <w:r>
              <w:rPr>
                <w:b/>
                <w:color w:val="252525"/>
                <w:spacing w:val="-2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Board in</w:t>
            </w:r>
            <w:r>
              <w:rPr>
                <w:b/>
                <w:color w:val="252525"/>
                <w:spacing w:val="-5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September</w:t>
            </w:r>
          </w:p>
        </w:tc>
      </w:tr>
    </w:tbl>
    <w:p>
      <w:pPr>
        <w:spacing w:after="0" w:line="235" w:lineRule="auto"/>
        <w:jc w:val="left"/>
        <w:rPr>
          <w:sz w:val="3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3362" w:hRule="atLeast"/>
        </w:trPr>
        <w:tc>
          <w:tcPr>
            <w:tcW w:w="3522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32"/>
              <w:rPr>
                <w:sz w:val="24"/>
              </w:rPr>
            </w:pPr>
            <w:r>
              <w:rPr>
                <w:color w:val="1D1D1B"/>
                <w:w w:val="75"/>
                <w:sz w:val="24"/>
              </w:rPr>
              <w:t>RISK</w:t>
            </w:r>
            <w:r>
              <w:rPr>
                <w:color w:val="1D1D1B"/>
                <w:spacing w:val="9"/>
                <w:w w:val="75"/>
                <w:sz w:val="24"/>
              </w:rPr>
              <w:t> </w:t>
            </w:r>
            <w:r>
              <w:rPr>
                <w:color w:val="1D1D1B"/>
                <w:w w:val="75"/>
                <w:sz w:val="24"/>
              </w:rPr>
              <w:t>REGISTER</w:t>
            </w:r>
          </w:p>
        </w:tc>
        <w:tc>
          <w:tcPr>
            <w:tcW w:w="6048" w:type="dxa"/>
          </w:tcPr>
          <w:p>
            <w:pPr>
              <w:pStyle w:val="TableParagraph"/>
              <w:spacing w:before="56"/>
              <w:ind w:left="87"/>
              <w:rPr>
                <w:b/>
                <w:sz w:val="32"/>
              </w:rPr>
            </w:pPr>
            <w:r>
              <w:rPr>
                <w:b/>
                <w:color w:val="252525"/>
                <w:sz w:val="32"/>
              </w:rPr>
              <w:t>7.</w:t>
            </w:r>
            <w:r>
              <w:rPr>
                <w:b/>
                <w:color w:val="252525"/>
                <w:spacing w:val="-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Risk</w:t>
            </w:r>
            <w:r>
              <w:rPr>
                <w:b/>
                <w:color w:val="252525"/>
                <w:spacing w:val="-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Register</w:t>
            </w: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168"/>
              <w:rPr>
                <w:sz w:val="32"/>
              </w:rPr>
            </w:pPr>
            <w:r>
              <w:rPr>
                <w:color w:val="252525"/>
                <w:sz w:val="32"/>
              </w:rPr>
              <w:t>Sheila presented the SAB risk register to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everyone</w:t>
            </w:r>
          </w:p>
        </w:tc>
      </w:tr>
      <w:tr>
        <w:trPr>
          <w:trHeight w:val="7226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14312" cy="1811559"/>
                  <wp:effectExtent l="0" t="0" r="0" b="0"/>
                  <wp:docPr id="169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312" cy="181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471"/>
              <w:rPr>
                <w:b/>
                <w:sz w:val="32"/>
              </w:rPr>
            </w:pPr>
            <w:r>
              <w:rPr>
                <w:sz w:val="32"/>
              </w:rPr>
              <w:t>A risk register lists all of the things that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could cause problems for the NYSAB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when they work through their </w:t>
            </w:r>
            <w:r>
              <w:rPr>
                <w:b/>
                <w:sz w:val="32"/>
              </w:rPr>
              <w:t>delivery</w:t>
            </w:r>
            <w:r>
              <w:rPr>
                <w:b/>
                <w:spacing w:val="-86"/>
                <w:sz w:val="32"/>
              </w:rPr>
              <w:t> </w:t>
            </w:r>
            <w:r>
              <w:rPr>
                <w:b/>
                <w:sz w:val="32"/>
              </w:rPr>
              <w:t>plan</w:t>
            </w: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spacing w:line="235" w:lineRule="auto"/>
              <w:ind w:left="87" w:right="150"/>
              <w:rPr>
                <w:sz w:val="32"/>
              </w:rPr>
            </w:pPr>
            <w:r>
              <w:rPr>
                <w:sz w:val="32"/>
              </w:rPr>
              <w:t>A delivery plan tells everyone what goals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NYSAB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wants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achieve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over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year</w:t>
            </w:r>
          </w:p>
          <w:p>
            <w:pPr>
              <w:pStyle w:val="TableParagraph"/>
              <w:spacing w:before="233"/>
              <w:ind w:left="87"/>
              <w:rPr>
                <w:sz w:val="32"/>
              </w:rPr>
            </w:pPr>
            <w:r>
              <w:rPr>
                <w:sz w:val="32"/>
              </w:rPr>
              <w:t>Each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risk is given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a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colour</w:t>
            </w: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spacing w:line="235" w:lineRule="auto"/>
              <w:ind w:left="87" w:right="310"/>
              <w:rPr>
                <w:sz w:val="32"/>
              </w:rPr>
            </w:pPr>
            <w:r>
              <w:rPr>
                <w:sz w:val="32"/>
              </w:rPr>
              <w:t>Red is for an action that has a lot of risk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and needs a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lot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of work</w:t>
            </w:r>
          </w:p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292"/>
              <w:rPr>
                <w:sz w:val="32"/>
              </w:rPr>
            </w:pPr>
            <w:r>
              <w:rPr>
                <w:sz w:val="32"/>
              </w:rPr>
              <w:t>Amber is for an action that doesn’t have</w:t>
            </w:r>
            <w:r>
              <w:rPr>
                <w:spacing w:val="-87"/>
                <w:sz w:val="32"/>
              </w:rPr>
              <w:t> </w:t>
            </w:r>
            <w:r>
              <w:rPr>
                <w:sz w:val="32"/>
              </w:rPr>
              <w:t>a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lot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of risk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but still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needs work</w:t>
            </w:r>
          </w:p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87"/>
              <w:rPr>
                <w:sz w:val="32"/>
              </w:rPr>
            </w:pPr>
            <w:r>
              <w:rPr>
                <w:sz w:val="32"/>
              </w:rPr>
              <w:t>Green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is for an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action that has no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risk.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 w:before="1"/>
              <w:ind w:left="87" w:right="293"/>
              <w:rPr>
                <w:sz w:val="32"/>
              </w:rPr>
            </w:pPr>
            <w:r>
              <w:rPr>
                <w:sz w:val="32"/>
              </w:rPr>
              <w:t>Green risks can sometimes be taken off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register.</w:t>
            </w:r>
          </w:p>
        </w:tc>
      </w:tr>
      <w:tr>
        <w:trPr>
          <w:trHeight w:val="3027" w:hRule="atLeast"/>
        </w:trPr>
        <w:tc>
          <w:tcPr>
            <w:tcW w:w="3522" w:type="dxa"/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2471" cy="1736217"/>
                  <wp:effectExtent l="0" t="0" r="0" b="0"/>
                  <wp:docPr id="171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471" cy="173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256"/>
              <w:rPr>
                <w:sz w:val="32"/>
              </w:rPr>
            </w:pPr>
            <w:r>
              <w:rPr>
                <w:color w:val="252525"/>
                <w:sz w:val="32"/>
              </w:rPr>
              <w:t>Sheila asked SAB members to note that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the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form had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been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updated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595"/>
              <w:rPr>
                <w:sz w:val="32"/>
              </w:rPr>
            </w:pPr>
            <w:r>
              <w:rPr>
                <w:color w:val="252525"/>
                <w:sz w:val="32"/>
              </w:rPr>
              <w:t>Following the Executive in May, risk 5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has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been updated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274"/>
              <w:rPr>
                <w:sz w:val="32"/>
              </w:rPr>
            </w:pPr>
            <w:r>
              <w:rPr>
                <w:color w:val="252525"/>
                <w:sz w:val="32"/>
              </w:rPr>
              <w:t>The updated sections of the register are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in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red.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79.949997pt;margin-top:60.849979pt;width:129.65pt;height:157.75pt;mso-position-horizontal-relative:page;mso-position-vertical-relative:page;z-index:-16463872" id="docshapegroup18" coordorigin="1599,1217" coordsize="2593,3155">
            <v:rect style="position:absolute;left:1609;top:1227;width:2573;height:3135" id="docshape19" filled="false" stroked="true" strokeweight="1pt" strokecolor="#1d1d1b">
              <v:stroke dashstyle="solid"/>
            </v:rect>
            <v:shape style="position:absolute;left:2029;top:2106;width:1719;height:1822" id="docshape20" coordorigin="2029,2106" coordsize="1719,1822" path="m2029,2106l3734,2106m2043,2561l3748,2561m2029,3017l3734,3017m2043,3473l3748,3473m2043,3928l3748,3928e" filled="false" stroked="true" strokeweight="1pt" strokecolor="#1d1d1b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2306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7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7297" cy="1389316"/>
                  <wp:effectExtent l="0" t="0" r="0" b="0"/>
                  <wp:docPr id="173" name="image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7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7" cy="138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401"/>
              <w:rPr>
                <w:b/>
                <w:sz w:val="32"/>
              </w:rPr>
            </w:pPr>
            <w:r>
              <w:rPr>
                <w:b/>
                <w:color w:val="252525"/>
                <w:sz w:val="32"/>
              </w:rPr>
              <w:t>There was an action for Sue and</w:t>
            </w:r>
            <w:r>
              <w:rPr>
                <w:b/>
                <w:color w:val="252525"/>
                <w:spacing w:val="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Sheila to update the risk register</w:t>
            </w:r>
            <w:r>
              <w:rPr>
                <w:b/>
                <w:color w:val="252525"/>
                <w:spacing w:val="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between the September Board</w:t>
            </w:r>
            <w:r>
              <w:rPr>
                <w:b/>
                <w:color w:val="252525"/>
                <w:spacing w:val="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meeting and the development day in</w:t>
            </w:r>
            <w:r>
              <w:rPr>
                <w:b/>
                <w:color w:val="252525"/>
                <w:spacing w:val="-87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November</w:t>
            </w:r>
          </w:p>
        </w:tc>
      </w:tr>
      <w:tr>
        <w:trPr>
          <w:trHeight w:val="2666" w:hRule="atLeast"/>
        </w:trPr>
        <w:tc>
          <w:tcPr>
            <w:tcW w:w="3522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63695" cy="1642300"/>
                  <wp:effectExtent l="0" t="0" r="0" b="0"/>
                  <wp:docPr id="175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695" cy="164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149"/>
              <w:rPr>
                <w:sz w:val="32"/>
              </w:rPr>
            </w:pPr>
            <w:r>
              <w:rPr>
                <w:color w:val="252525"/>
                <w:sz w:val="32"/>
              </w:rPr>
              <w:t>The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updates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will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be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about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how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the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Board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will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recover and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respond to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coronavirus</w:t>
            </w:r>
          </w:p>
        </w:tc>
      </w:tr>
      <w:tr>
        <w:trPr>
          <w:trHeight w:val="1946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0895" cy="494061"/>
                  <wp:effectExtent l="0" t="0" r="0" b="0"/>
                  <wp:docPr id="177" name="image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7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895" cy="49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368" w:lineRule="exact" w:before="49"/>
              <w:ind w:left="87"/>
              <w:rPr>
                <w:b/>
                <w:sz w:val="32"/>
              </w:rPr>
            </w:pPr>
            <w:r>
              <w:rPr>
                <w:b/>
                <w:color w:val="252525"/>
                <w:sz w:val="32"/>
              </w:rPr>
              <w:t>8.</w:t>
            </w:r>
            <w:r>
              <w:rPr>
                <w:b/>
                <w:color w:val="252525"/>
                <w:spacing w:val="-2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Safeguarding Week</w:t>
            </w:r>
          </w:p>
          <w:p>
            <w:pPr>
              <w:pStyle w:val="TableParagraph"/>
              <w:spacing w:line="235" w:lineRule="auto" w:before="5"/>
              <w:ind w:left="87" w:right="487"/>
              <w:rPr>
                <w:sz w:val="32"/>
              </w:rPr>
            </w:pPr>
            <w:r>
              <w:rPr>
                <w:color w:val="252525"/>
                <w:sz w:val="32"/>
              </w:rPr>
              <w:t>Because of Coronavirus Safeguarding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week will be taking place online on the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SAB Twitter account and the SAB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website</w:t>
            </w:r>
          </w:p>
        </w:tc>
      </w:tr>
      <w:tr>
        <w:trPr>
          <w:trHeight w:val="2305" w:hRule="atLeast"/>
        </w:trPr>
        <w:tc>
          <w:tcPr>
            <w:tcW w:w="3522" w:type="dxa"/>
          </w:tcPr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spacing w:line="295" w:lineRule="auto" w:after="36"/>
              <w:ind w:left="849" w:right="990"/>
              <w:jc w:val="center"/>
              <w:rPr>
                <w:sz w:val="13"/>
              </w:rPr>
            </w:pPr>
            <w:r>
              <w:rPr>
                <w:color w:val="1D1D1B"/>
                <w:spacing w:val="-1"/>
                <w:w w:val="85"/>
                <w:sz w:val="13"/>
              </w:rPr>
              <w:t>SAFEGUARDING </w:t>
            </w:r>
            <w:r>
              <w:rPr>
                <w:color w:val="1D1D1B"/>
                <w:w w:val="85"/>
                <w:sz w:val="13"/>
              </w:rPr>
              <w:t>WEEK</w:t>
            </w:r>
            <w:r>
              <w:rPr>
                <w:color w:val="1D1D1B"/>
                <w:spacing w:val="-27"/>
                <w:w w:val="85"/>
                <w:sz w:val="13"/>
              </w:rPr>
              <w:t> </w:t>
            </w:r>
            <w:r>
              <w:rPr>
                <w:color w:val="1D1D1B"/>
                <w:w w:val="85"/>
                <w:sz w:val="13"/>
              </w:rPr>
              <w:t>BRIEFING</w:t>
            </w:r>
            <w:r>
              <w:rPr>
                <w:color w:val="1D1D1B"/>
                <w:spacing w:val="-1"/>
                <w:w w:val="85"/>
                <w:sz w:val="13"/>
              </w:rPr>
              <w:t> </w:t>
            </w:r>
            <w:r>
              <w:rPr>
                <w:color w:val="1D1D1B"/>
                <w:w w:val="85"/>
                <w:sz w:val="13"/>
              </w:rPr>
              <w:t>PACK</w:t>
            </w:r>
          </w:p>
          <w:p>
            <w:pPr>
              <w:pStyle w:val="TableParagraph"/>
              <w:spacing w:line="20" w:lineRule="exact"/>
              <w:ind w:left="1223"/>
              <w:rPr>
                <w:sz w:val="2"/>
              </w:rPr>
            </w:pPr>
            <w:r>
              <w:rPr>
                <w:sz w:val="2"/>
              </w:rPr>
              <w:pict>
                <v:group style="width:48pt;height:.6pt;mso-position-horizontal-relative:char;mso-position-vertical-relative:line" id="docshapegroup21" coordorigin="0,0" coordsize="960,12">
                  <v:line style="position:absolute" from="0,6" to="960,6" stroked="true" strokeweight=".56291pt" strokecolor="#1d1d1b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68" w:lineRule="exact"/>
              <w:ind w:left="130"/>
              <w:rPr>
                <w:sz w:val="8"/>
              </w:rPr>
            </w:pPr>
            <w:r>
              <w:rPr>
                <w:color w:val="1D1D1B"/>
                <w:w w:val="80"/>
                <w:sz w:val="8"/>
              </w:rPr>
              <w:t>SAFEGUARDING</w:t>
            </w:r>
            <w:r>
              <w:rPr>
                <w:color w:val="1D1D1B"/>
                <w:spacing w:val="2"/>
                <w:w w:val="80"/>
                <w:sz w:val="8"/>
              </w:rPr>
              <w:t> </w:t>
            </w:r>
            <w:r>
              <w:rPr>
                <w:color w:val="1D1D1B"/>
                <w:w w:val="80"/>
                <w:sz w:val="8"/>
              </w:rPr>
              <w:t>WEEK</w:t>
            </w:r>
          </w:p>
          <w:p>
            <w:pPr>
              <w:pStyle w:val="TableParagraph"/>
              <w:tabs>
                <w:tab w:pos="2508" w:val="left" w:leader="none"/>
              </w:tabs>
              <w:spacing w:line="180" w:lineRule="auto" w:before="2"/>
              <w:ind w:left="250"/>
              <w:rPr>
                <w:sz w:val="9"/>
              </w:rPr>
            </w:pPr>
            <w:r>
              <w:rPr>
                <w:color w:val="1D1D1B"/>
                <w:w w:val="80"/>
                <w:position w:val="-2"/>
                <w:sz w:val="8"/>
              </w:rPr>
              <w:t>BRIEFING</w:t>
            </w:r>
            <w:r>
              <w:rPr>
                <w:color w:val="1D1D1B"/>
                <w:spacing w:val="-1"/>
                <w:w w:val="80"/>
                <w:position w:val="-2"/>
                <w:sz w:val="8"/>
              </w:rPr>
              <w:t> </w:t>
            </w:r>
            <w:r>
              <w:rPr>
                <w:color w:val="1D1D1B"/>
                <w:w w:val="80"/>
                <w:position w:val="-2"/>
                <w:sz w:val="8"/>
              </w:rPr>
              <w:t>PACK</w:t>
              <w:tab/>
            </w:r>
            <w:r>
              <w:rPr>
                <w:color w:val="1D1D1B"/>
                <w:w w:val="80"/>
                <w:sz w:val="9"/>
              </w:rPr>
              <w:t>SAFEGUARDING</w:t>
            </w:r>
            <w:r>
              <w:rPr>
                <w:color w:val="1D1D1B"/>
                <w:spacing w:val="1"/>
                <w:w w:val="80"/>
                <w:sz w:val="9"/>
              </w:rPr>
              <w:t> </w:t>
            </w:r>
            <w:r>
              <w:rPr>
                <w:color w:val="1D1D1B"/>
                <w:w w:val="80"/>
                <w:sz w:val="9"/>
              </w:rPr>
              <w:t>WEEK</w:t>
            </w:r>
          </w:p>
          <w:p>
            <w:pPr>
              <w:pStyle w:val="TableParagraph"/>
              <w:spacing w:line="92" w:lineRule="exact"/>
              <w:ind w:right="309"/>
              <w:jc w:val="right"/>
              <w:rPr>
                <w:sz w:val="9"/>
              </w:rPr>
            </w:pPr>
            <w:r>
              <w:rPr>
                <w:color w:val="1D1D1B"/>
                <w:spacing w:val="-1"/>
                <w:w w:val="80"/>
                <w:sz w:val="9"/>
              </w:rPr>
              <w:t>BRIEFING</w:t>
            </w:r>
            <w:r>
              <w:rPr>
                <w:color w:val="1D1D1B"/>
                <w:w w:val="80"/>
                <w:sz w:val="9"/>
              </w:rPr>
              <w:t> PACK</w:t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327"/>
              <w:rPr>
                <w:sz w:val="32"/>
              </w:rPr>
            </w:pPr>
            <w:r>
              <w:rPr>
                <w:color w:val="252525"/>
                <w:sz w:val="32"/>
              </w:rPr>
              <w:t>Sheila told the Board that a pack of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information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and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messages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for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people</w:t>
            </w:r>
            <w:r>
              <w:rPr>
                <w:color w:val="252525"/>
                <w:spacing w:val="-4"/>
                <w:sz w:val="32"/>
              </w:rPr>
              <w:t> </w:t>
            </w:r>
            <w:r>
              <w:rPr>
                <w:color w:val="252525"/>
                <w:sz w:val="32"/>
              </w:rPr>
              <w:t>to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use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will be shared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with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the SAB</w:t>
            </w:r>
          </w:p>
        </w:tc>
      </w:tr>
      <w:tr>
        <w:trPr>
          <w:trHeight w:val="2668" w:hRule="atLeast"/>
        </w:trPr>
        <w:tc>
          <w:tcPr>
            <w:tcW w:w="3522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5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8194" cy="1558194"/>
                  <wp:effectExtent l="0" t="0" r="0" b="0"/>
                  <wp:docPr id="179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7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94" cy="155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451"/>
              <w:rPr>
                <w:sz w:val="32"/>
              </w:rPr>
            </w:pPr>
            <w:r>
              <w:rPr>
                <w:color w:val="252525"/>
                <w:sz w:val="32"/>
              </w:rPr>
              <w:t>Sheila asked the SAB that they shared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these guides and messages during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safeguarding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week</w:t>
            </w:r>
          </w:p>
        </w:tc>
      </w:tr>
      <w:tr>
        <w:trPr>
          <w:trHeight w:val="2306" w:hRule="atLeast"/>
        </w:trPr>
        <w:tc>
          <w:tcPr>
            <w:tcW w:w="3522" w:type="dxa"/>
          </w:tcPr>
          <w:p>
            <w:pPr>
              <w:pStyle w:val="TableParagraph"/>
              <w:spacing w:before="5"/>
              <w:rPr>
                <w:b/>
                <w:sz w:val="2"/>
              </w:rPr>
            </w:pPr>
          </w:p>
          <w:p>
            <w:pPr>
              <w:pStyle w:val="TableParagraph"/>
              <w:ind w:left="8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7008" cy="1420368"/>
                  <wp:effectExtent l="0" t="0" r="0" b="0"/>
                  <wp:docPr id="18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95"/>
              <w:rPr>
                <w:sz w:val="32"/>
              </w:rPr>
            </w:pPr>
            <w:r>
              <w:rPr>
                <w:color w:val="252525"/>
                <w:sz w:val="32"/>
              </w:rPr>
              <w:t>The main message of the week is how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people can report safeguarding and keep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themselves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and others safe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16462848" from="189.199997pt,481.829987pt" to="221.049997pt,481.829987pt" stroked="true" strokeweight=".56291pt" strokecolor="#1d1d1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6462336" from="118.400002pt,482.079987pt" to="166.400002pt,482.079987pt" stroked="true" strokeweight=".56291pt" strokecolor="#1d1d1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6461824" from="68.800003pt,477.319977pt" to="96.700003pt,477.319977pt" stroked="true" strokeweight=".56291pt" strokecolor="#1d1d1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6461312" from="189.199997pt,473.319977pt" to="221.049997pt,473.319977pt" stroked="true" strokeweight=".56291pt" strokecolor="#1d1d1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6460800" from="118.400002pt,469.469971pt" to="166.400002pt,469.469971pt" stroked="true" strokeweight=".56291pt" strokecolor="#1d1d1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6460288" from="68.800003pt,468.969971pt" to="96.700003pt,468.969971pt" stroked="true" strokeweight=".56291pt" strokecolor="#1d1d1b">
            <v:stroke dashstyle="solid"/>
            <w10:wrap type="none"/>
          </v:line>
        </w:pict>
      </w:r>
      <w:r>
        <w:rPr/>
        <w:pict>
          <v:group style="position:absolute;margin-left:187.639999pt;margin-top:460.659973pt;width:33.7pt;height:4.95pt;mso-position-horizontal-relative:page;mso-position-vertical-relative:page;z-index:-16459776" id="docshapegroup22" coordorigin="3753,9213" coordsize="674,99">
            <v:line style="position:absolute" from="3789,9306" to="4426,9306" stroked="true" strokeweight=".56291pt" strokecolor="#1d1d1b">
              <v:stroke dashstyle="solid"/>
            </v:line>
            <v:rect style="position:absolute;left:3752;top:9213;width:638;height:24" id="docshape23" filled="true" fillcolor="#1d1d1b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-16459264" from="69.050003pt,460.719971pt" to="96.950003pt,460.719971pt" stroked="true" strokeweight=".56291pt" strokecolor="#1d1d1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6458752" from="68.800003pt,452.369995pt" to="96.700003pt,452.369995pt" stroked="true" strokeweight=".56291pt" strokecolor="#1d1d1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6458240" from="189.449997pt,447.899994pt" to="221.299997pt,447.899994pt" stroked="true" strokeweight=".56291pt" strokecolor="#1d1d1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6457728" from="69.050003pt,444.119995pt" to="96.950003pt,444.119995pt" stroked="true" strokeweight=".56291pt" strokecolor="#1d1d1b">
            <v:stroke dashstyle="solid"/>
            <w10:wrap type="none"/>
          </v:line>
        </w:pict>
      </w:r>
      <w:r>
        <w:rPr/>
        <w:pict>
          <v:shape style="position:absolute;margin-left:60.840004pt;margin-top:407.919952pt;width:167.7pt;height:88.9pt;mso-position-horizontal-relative:page;mso-position-vertical-relative:page;z-index:-16457216" id="docshape24" coordorigin="1217,8158" coordsize="3354,1778" path="m1224,8614l1217,8614,1217,8629,1217,8630,1217,8925,1217,9717,1217,9732,1224,9732,1224,9717,1224,8925,1224,8630,1224,8629,1224,8614xm2090,8397l2076,8397,2076,8413,2076,8614,1238,8614,1224,8614,1224,8629,1238,8629,2076,8629,2090,8629,2090,8614,2090,8413,2090,8397xm3572,9921l2090,9921,2090,9836,2090,9820,2090,9733,2090,9732,2090,9717,2090,9717,2090,8925,2090,8630,2090,8629,2086,8629,2086,8630,2086,8925,2086,9717,2081,9717,2081,8925,2081,8630,2081,8629,2076,8629,2076,8630,2076,8925,2076,9717,1238,9717,1224,9717,1224,9732,1238,9732,2076,9732,2076,9733,2076,9820,2076,9836,2076,9921,2076,9936,2090,9936,3572,9936,3572,9921xm3572,8158l2090,8158,2076,8158,2076,8158,2076,8173,2076,8174,2076,8397,2090,8397,2090,8174,2090,8173,3572,8173,3572,8158xm3576,8629l3572,8629,3572,8630,3572,8925,3572,9717,3576,9717,3576,8925,3576,8630,3576,8629xm3586,8629l3581,8629,3581,8630,3581,8925,3581,9717,3586,9717,3586,8925,3586,8630,3586,8629xm3586,8158l3572,8158,3572,8158,3572,8173,3572,8174,3572,8397,3586,8397,3586,8174,3586,8173,3586,8158,3586,8158xm4570,9717l4556,9717,4556,9733,4556,9820,3586,9820,3586,9733,3586,9717,3581,9717,3581,9733,3581,9820,3581,9836,3581,9921,3576,9921,3576,9836,3576,9820,3576,9733,3576,9717,3572,9717,3572,9733,3572,9820,3572,9836,3572,9921,3572,9936,3586,9936,3586,9921,3586,9836,3586,9835,4556,9835,4570,9835,4570,9820,4570,9733,4570,9717xm4570,8629l4556,8629,4556,8630,4556,8925,4556,9717,4570,9717,4570,8925,4570,8630,4570,8629xm4570,8614l4556,8614,3586,8614,3586,8413,3586,8397,3572,8397,3572,8413,3572,8614,3572,8629,3586,8629,4556,8629,4570,8629,4570,8614xe" filled="true" fillcolor="#1d1d1b" stroked="false">
            <v:path arrowok="t"/>
            <v:fill type="solid"/>
            <w10:wrap type="none"/>
          </v:shape>
        </w:pict>
      </w:r>
      <w:r>
        <w:rPr/>
        <w:pict>
          <v:rect style="position:absolute;margin-left:117.800003pt;margin-top:443.97995pt;width:48.0pt;height:.30002pt;mso-position-horizontal-relative:page;mso-position-vertical-relative:page;z-index:-16456704" id="docshape25" filled="true" fillcolor="#1d1d1b" stroked="false">
            <v:fill type="solid"/>
            <w10:wrap type="none"/>
          </v:rect>
        </w:pict>
      </w:r>
      <w:r>
        <w:rPr/>
        <w:pict>
          <v:rect style="position:absolute;margin-left:117.5pt;margin-top:460.659973pt;width:48pt;height:1.2pt;mso-position-horizontal-relative:page;mso-position-vertical-relative:page;z-index:-16456192" id="docshape26" filled="true" fillcolor="#1d1d1b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2666" w:hRule="atLeast"/>
        </w:trPr>
        <w:tc>
          <w:tcPr>
            <w:tcW w:w="3522" w:type="dxa"/>
          </w:tcPr>
          <w:p>
            <w:pPr>
              <w:pStyle w:val="TableParagraph"/>
              <w:spacing w:before="1"/>
              <w:rPr>
                <w:b/>
                <w:sz w:val="7"/>
              </w:rPr>
            </w:pPr>
          </w:p>
          <w:p>
            <w:pPr>
              <w:pStyle w:val="TableParagraph"/>
              <w:ind w:left="6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7854" cy="1599819"/>
                  <wp:effectExtent l="0" t="0" r="0" b="0"/>
                  <wp:docPr id="183" name="image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7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54" cy="159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205"/>
              <w:rPr>
                <w:b/>
                <w:sz w:val="32"/>
              </w:rPr>
            </w:pPr>
            <w:r>
              <w:rPr>
                <w:b/>
                <w:color w:val="252525"/>
                <w:sz w:val="32"/>
              </w:rPr>
              <w:t>There was an action for Karen to</w:t>
            </w:r>
            <w:r>
              <w:rPr>
                <w:b/>
                <w:color w:val="252525"/>
                <w:spacing w:val="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share the contact details of the TEWV</w:t>
            </w:r>
            <w:r>
              <w:rPr>
                <w:b/>
                <w:color w:val="252525"/>
                <w:spacing w:val="-86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communication person with Nicola</w:t>
            </w:r>
            <w:r>
              <w:rPr>
                <w:b/>
                <w:color w:val="252525"/>
                <w:spacing w:val="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Webb</w:t>
            </w:r>
          </w:p>
        </w:tc>
      </w:tr>
      <w:tr>
        <w:trPr>
          <w:trHeight w:val="1225" w:hRule="atLeast"/>
        </w:trPr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048" w:type="dxa"/>
          </w:tcPr>
          <w:p>
            <w:pPr>
              <w:pStyle w:val="TableParagraph"/>
              <w:spacing w:line="366" w:lineRule="exact" w:before="49"/>
              <w:ind w:left="87"/>
              <w:rPr>
                <w:b/>
                <w:sz w:val="32"/>
              </w:rPr>
            </w:pPr>
            <w:r>
              <w:rPr>
                <w:b/>
                <w:color w:val="252525"/>
                <w:sz w:val="32"/>
              </w:rPr>
              <w:t>9.</w:t>
            </w:r>
            <w:r>
              <w:rPr>
                <w:b/>
                <w:color w:val="252525"/>
                <w:spacing w:val="-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DS</w:t>
            </w:r>
            <w:r>
              <w:rPr>
                <w:b/>
                <w:color w:val="252525"/>
                <w:spacing w:val="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Update</w:t>
            </w:r>
          </w:p>
          <w:p>
            <w:pPr>
              <w:pStyle w:val="TableParagraph"/>
              <w:spacing w:line="366" w:lineRule="exact"/>
              <w:ind w:left="87"/>
              <w:rPr>
                <w:sz w:val="32"/>
              </w:rPr>
            </w:pPr>
            <w:r>
              <w:rPr>
                <w:color w:val="252525"/>
                <w:sz w:val="32"/>
              </w:rPr>
              <w:t>The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DS Update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report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was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noted.</w:t>
            </w:r>
          </w:p>
        </w:tc>
      </w:tr>
      <w:tr>
        <w:trPr>
          <w:trHeight w:val="2499" w:hRule="atLeast"/>
        </w:trPr>
        <w:tc>
          <w:tcPr>
            <w:tcW w:w="3522" w:type="dxa"/>
          </w:tcPr>
          <w:p>
            <w:pPr>
              <w:pStyle w:val="TableParagraph"/>
              <w:spacing w:before="9"/>
              <w:rPr>
                <w:b/>
                <w:sz w:val="6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52266" cy="1456848"/>
                  <wp:effectExtent l="0" t="0" r="0" b="0"/>
                  <wp:docPr id="185" name="image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8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266" cy="145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984"/>
              <w:rPr>
                <w:sz w:val="32"/>
              </w:rPr>
            </w:pPr>
            <w:r>
              <w:rPr>
                <w:color w:val="252525"/>
                <w:sz w:val="32"/>
              </w:rPr>
              <w:t>Louise gave the SAB an update on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the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DS action plan</w:t>
            </w:r>
          </w:p>
        </w:tc>
      </w:tr>
      <w:tr>
        <w:trPr>
          <w:trHeight w:val="1226" w:hRule="atLeast"/>
        </w:trPr>
        <w:tc>
          <w:tcPr>
            <w:tcW w:w="3522" w:type="dxa"/>
          </w:tcPr>
          <w:p>
            <w:pPr>
              <w:pStyle w:val="TableParagraph"/>
              <w:ind w:left="11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9254" cy="764762"/>
                  <wp:effectExtent l="0" t="0" r="0" b="0"/>
                  <wp:docPr id="187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6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54" cy="76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541"/>
              <w:rPr>
                <w:sz w:val="32"/>
              </w:rPr>
            </w:pPr>
            <w:r>
              <w:rPr>
                <w:color w:val="252525"/>
                <w:sz w:val="32"/>
              </w:rPr>
              <w:t>Louise reassured that lots of work has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taken place and many of the actions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have been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completed</w:t>
            </w:r>
          </w:p>
        </w:tc>
      </w:tr>
      <w:tr>
        <w:trPr>
          <w:trHeight w:val="1946" w:hRule="atLeast"/>
        </w:trPr>
        <w:tc>
          <w:tcPr>
            <w:tcW w:w="3522" w:type="dxa"/>
          </w:tcPr>
          <w:p>
            <w:pPr>
              <w:pStyle w:val="TableParagraph"/>
              <w:spacing w:before="1"/>
              <w:rPr>
                <w:b/>
                <w:sz w:val="2"/>
              </w:rPr>
            </w:pPr>
          </w:p>
          <w:p>
            <w:pPr>
              <w:pStyle w:val="TableParagraph"/>
              <w:ind w:left="8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4240" cy="1198435"/>
                  <wp:effectExtent l="0" t="0" r="0" b="0"/>
                  <wp:docPr id="18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240" cy="119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522"/>
              <w:rPr>
                <w:sz w:val="32"/>
              </w:rPr>
            </w:pPr>
            <w:r>
              <w:rPr>
                <w:color w:val="252525"/>
                <w:sz w:val="32"/>
              </w:rPr>
              <w:t>But some of the actions need face to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face meetings and this cannot happen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because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of the coronavirus</w:t>
            </w:r>
          </w:p>
        </w:tc>
      </w:tr>
      <w:tr>
        <w:trPr>
          <w:trHeight w:val="3119" w:hRule="atLeast"/>
        </w:trPr>
        <w:tc>
          <w:tcPr>
            <w:tcW w:w="3522" w:type="dxa"/>
          </w:tcPr>
          <w:p>
            <w:pPr>
              <w:pStyle w:val="TableParagraph"/>
              <w:spacing w:before="2"/>
              <w:rPr>
                <w:b/>
                <w:sz w:val="8"/>
              </w:rPr>
            </w:pPr>
          </w:p>
          <w:p>
            <w:pPr>
              <w:pStyle w:val="TableParagraph"/>
              <w:ind w:left="5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0862" cy="1773555"/>
                  <wp:effectExtent l="0" t="0" r="0" b="0"/>
                  <wp:docPr id="191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8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862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113"/>
              <w:rPr>
                <w:sz w:val="32"/>
              </w:rPr>
            </w:pPr>
            <w:r>
              <w:rPr>
                <w:color w:val="252525"/>
                <w:sz w:val="32"/>
              </w:rPr>
              <w:t>Louise asked the SAB requested that the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position statement </w:t>
            </w:r>
            <w:r>
              <w:rPr>
                <w:color w:val="252525"/>
                <w:sz w:val="32"/>
              </w:rPr>
              <w:t>is brought to the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Executive in August and the SAB in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September</w:t>
            </w:r>
          </w:p>
        </w:tc>
      </w:tr>
    </w:tbl>
    <w:p>
      <w:pPr>
        <w:spacing w:after="0" w:line="235" w:lineRule="auto"/>
        <w:rPr>
          <w:sz w:val="32"/>
        </w:rPr>
        <w:sectPr>
          <w:type w:val="continuous"/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3353" w:hRule="atLeast"/>
        </w:trPr>
        <w:tc>
          <w:tcPr>
            <w:tcW w:w="3522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628"/>
              <w:rPr>
                <w:sz w:val="24"/>
              </w:rPr>
            </w:pPr>
            <w:r>
              <w:rPr>
                <w:color w:val="1D1D1B"/>
                <w:w w:val="80"/>
                <w:sz w:val="24"/>
              </w:rPr>
              <w:t>POSITION</w:t>
            </w:r>
            <w:r>
              <w:rPr>
                <w:color w:val="1D1D1B"/>
                <w:spacing w:val="21"/>
                <w:w w:val="80"/>
                <w:sz w:val="24"/>
              </w:rPr>
              <w:t> </w:t>
            </w:r>
            <w:r>
              <w:rPr>
                <w:color w:val="1D1D1B"/>
                <w:w w:val="80"/>
                <w:sz w:val="24"/>
              </w:rPr>
              <w:t>STATEMENT</w:t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2"/>
              <w:ind w:left="87" w:right="377"/>
              <w:jc w:val="both"/>
              <w:rPr>
                <w:sz w:val="32"/>
              </w:rPr>
            </w:pPr>
            <w:r>
              <w:rPr>
                <w:color w:val="252525"/>
                <w:sz w:val="32"/>
              </w:rPr>
              <w:t>A position statement tells people where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you are in a process and what you plan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to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do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next</w:t>
            </w: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 w:before="1"/>
              <w:ind w:left="87" w:right="381"/>
              <w:rPr>
                <w:sz w:val="32"/>
              </w:rPr>
            </w:pPr>
            <w:r>
              <w:rPr>
                <w:color w:val="252525"/>
                <w:sz w:val="32"/>
              </w:rPr>
              <w:t>For example, the position statement for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DS will tell the SAB where we are with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the learning from the action plan and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what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we plan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to do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next</w:t>
            </w:r>
          </w:p>
        </w:tc>
      </w:tr>
      <w:tr>
        <w:trPr>
          <w:trHeight w:val="3385" w:hRule="atLeast"/>
        </w:trPr>
        <w:tc>
          <w:tcPr>
            <w:tcW w:w="3522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23490" cy="1996630"/>
                  <wp:effectExtent l="0" t="0" r="0" b="0"/>
                  <wp:docPr id="193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490" cy="199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328"/>
              <w:rPr>
                <w:sz w:val="32"/>
              </w:rPr>
            </w:pPr>
            <w:r>
              <w:rPr>
                <w:color w:val="252525"/>
                <w:sz w:val="32"/>
              </w:rPr>
              <w:t>The family of DS will be contacted to let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them know there is delay because of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coronavirus</w:t>
            </w: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274"/>
              <w:rPr>
                <w:sz w:val="32"/>
              </w:rPr>
            </w:pPr>
            <w:r>
              <w:rPr>
                <w:color w:val="252525"/>
                <w:sz w:val="32"/>
              </w:rPr>
              <w:t>The family will also be told that they can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expect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an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update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report in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September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1021"/>
              <w:rPr>
                <w:sz w:val="32"/>
              </w:rPr>
            </w:pPr>
            <w:r>
              <w:rPr>
                <w:color w:val="252525"/>
                <w:sz w:val="32"/>
              </w:rPr>
              <w:t>The report will also be put onto the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NYSAB</w:t>
            </w:r>
            <w:r>
              <w:rPr>
                <w:color w:val="252525"/>
                <w:spacing w:val="-2"/>
                <w:sz w:val="32"/>
              </w:rPr>
              <w:t> </w:t>
            </w:r>
            <w:r>
              <w:rPr>
                <w:color w:val="252525"/>
                <w:sz w:val="32"/>
              </w:rPr>
              <w:t>website</w:t>
            </w:r>
          </w:p>
        </w:tc>
      </w:tr>
      <w:tr>
        <w:trPr>
          <w:trHeight w:val="2306" w:hRule="atLeast"/>
        </w:trPr>
        <w:tc>
          <w:tcPr>
            <w:tcW w:w="3522" w:type="dxa"/>
          </w:tcPr>
          <w:p>
            <w:pPr>
              <w:pStyle w:val="TableParagraph"/>
              <w:ind w:left="7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7488" cy="1438656"/>
                  <wp:effectExtent l="0" t="0" r="0" b="0"/>
                  <wp:docPr id="195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88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87"/>
              <w:rPr>
                <w:sz w:val="32"/>
              </w:rPr>
            </w:pPr>
            <w:r>
              <w:rPr>
                <w:color w:val="252525"/>
                <w:sz w:val="32"/>
              </w:rPr>
              <w:t>The</w:t>
            </w:r>
            <w:r>
              <w:rPr>
                <w:color w:val="252525"/>
                <w:spacing w:val="-3"/>
                <w:sz w:val="32"/>
              </w:rPr>
              <w:t> </w:t>
            </w:r>
            <w:r>
              <w:rPr>
                <w:color w:val="252525"/>
                <w:sz w:val="32"/>
              </w:rPr>
              <w:t>SAB agreed with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these actions</w:t>
            </w:r>
          </w:p>
        </w:tc>
      </w:tr>
      <w:tr>
        <w:trPr>
          <w:trHeight w:val="3386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4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28222" cy="1350168"/>
                  <wp:effectExtent l="0" t="0" r="0" b="0"/>
                  <wp:docPr id="197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22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line="235" w:lineRule="auto" w:before="61"/>
              <w:ind w:left="87" w:right="364"/>
              <w:rPr>
                <w:b/>
                <w:sz w:val="32"/>
              </w:rPr>
            </w:pPr>
            <w:r>
              <w:rPr>
                <w:b/>
                <w:color w:val="252525"/>
                <w:sz w:val="32"/>
              </w:rPr>
              <w:t>10. Employers Initiative on Domestic</w:t>
            </w:r>
            <w:r>
              <w:rPr>
                <w:b/>
                <w:color w:val="252525"/>
                <w:spacing w:val="-86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Abuse</w:t>
            </w: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 w:before="1"/>
              <w:ind w:left="87" w:right="594"/>
              <w:rPr>
                <w:sz w:val="32"/>
              </w:rPr>
            </w:pPr>
            <w:r>
              <w:rPr>
                <w:color w:val="252525"/>
                <w:sz w:val="32"/>
              </w:rPr>
              <w:t>Chris shared a link to a website about</w:t>
            </w:r>
            <w:r>
              <w:rPr>
                <w:color w:val="252525"/>
                <w:spacing w:val="-87"/>
                <w:sz w:val="32"/>
              </w:rPr>
              <w:t> </w:t>
            </w:r>
            <w:r>
              <w:rPr>
                <w:color w:val="252525"/>
                <w:sz w:val="32"/>
              </w:rPr>
              <w:t>Domestic Abuse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for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employers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185"/>
              <w:rPr>
                <w:sz w:val="32"/>
              </w:rPr>
            </w:pPr>
            <w:r>
              <w:rPr>
                <w:color w:val="252525"/>
                <w:sz w:val="32"/>
              </w:rPr>
              <w:t>Sue asked that people shared this within</w:t>
            </w:r>
            <w:r>
              <w:rPr>
                <w:color w:val="252525"/>
                <w:spacing w:val="-86"/>
                <w:sz w:val="32"/>
              </w:rPr>
              <w:t> </w:t>
            </w:r>
            <w:r>
              <w:rPr>
                <w:color w:val="252525"/>
                <w:sz w:val="32"/>
              </w:rPr>
              <w:t>their organisations For information for</w:t>
            </w:r>
            <w:r>
              <w:rPr>
                <w:color w:val="252525"/>
                <w:spacing w:val="1"/>
                <w:sz w:val="32"/>
              </w:rPr>
              <w:t> </w:t>
            </w:r>
            <w:r>
              <w:rPr>
                <w:color w:val="252525"/>
                <w:sz w:val="32"/>
              </w:rPr>
              <w:t>SAB</w:t>
            </w:r>
            <w:r>
              <w:rPr>
                <w:color w:val="252525"/>
                <w:spacing w:val="-1"/>
                <w:sz w:val="32"/>
              </w:rPr>
              <w:t> </w:t>
            </w:r>
            <w:r>
              <w:rPr>
                <w:color w:val="252525"/>
                <w:sz w:val="32"/>
              </w:rPr>
              <w:t>partners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79.949997pt;margin-top:60.849979pt;width:129.65pt;height:157.75pt;mso-position-horizontal-relative:page;mso-position-vertical-relative:page;z-index:-16455680" id="docshapegroup27" coordorigin="1599,1217" coordsize="2593,3155">
            <v:rect style="position:absolute;left:1609;top:1227;width:2573;height:3135" id="docshape28" filled="false" stroked="true" strokeweight="1pt" strokecolor="#1d1d1b">
              <v:stroke dashstyle="solid"/>
            </v:rect>
            <v:shape style="position:absolute;left:2029;top:2106;width:1719;height:1822" id="docshape29" coordorigin="2029,2106" coordsize="1719,1822" path="m2029,2106l3734,2106m2043,2561l3748,2561m2029,3017l3734,3017m2043,3473l3748,3473m2043,3928l3748,3928e" filled="false" stroked="true" strokeweight="1pt" strokecolor="#1d1d1b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100" w:bottom="280" w:left="1020" w:right="1020"/>
        </w:sectPr>
      </w:pPr>
    </w:p>
    <w:tbl>
      <w:tblPr>
        <w:tblW w:w="0" w:type="auto"/>
        <w:jc w:val="left"/>
        <w:tblInd w:w="1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6048"/>
      </w:tblGrid>
      <w:tr>
        <w:trPr>
          <w:trHeight w:val="6147" w:hRule="atLeast"/>
        </w:trPr>
        <w:tc>
          <w:tcPr>
            <w:tcW w:w="3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7658" cy="2137600"/>
                  <wp:effectExtent l="0" t="0" r="0" b="0"/>
                  <wp:docPr id="199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658" cy="21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48" w:type="dxa"/>
          </w:tcPr>
          <w:p>
            <w:pPr>
              <w:pStyle w:val="TableParagraph"/>
              <w:spacing w:before="56"/>
              <w:ind w:left="87"/>
              <w:rPr>
                <w:b/>
                <w:sz w:val="32"/>
              </w:rPr>
            </w:pPr>
            <w:r>
              <w:rPr>
                <w:b/>
                <w:color w:val="252525"/>
                <w:sz w:val="32"/>
              </w:rPr>
              <w:t>11.</w:t>
            </w:r>
            <w:r>
              <w:rPr>
                <w:b/>
                <w:color w:val="252525"/>
                <w:spacing w:val="-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Current</w:t>
            </w:r>
            <w:r>
              <w:rPr>
                <w:b/>
                <w:color w:val="252525"/>
                <w:spacing w:val="-1"/>
                <w:sz w:val="32"/>
              </w:rPr>
              <w:t> </w:t>
            </w:r>
            <w:r>
              <w:rPr>
                <w:b/>
                <w:color w:val="252525"/>
                <w:sz w:val="32"/>
              </w:rPr>
              <w:t>Issues</w:t>
            </w:r>
          </w:p>
          <w:p>
            <w:pPr>
              <w:pStyle w:val="TableParagraph"/>
              <w:spacing w:line="235" w:lineRule="auto" w:before="238"/>
              <w:ind w:left="87" w:right="132"/>
              <w:rPr>
                <w:sz w:val="32"/>
              </w:rPr>
            </w:pPr>
            <w:r>
              <w:rPr>
                <w:sz w:val="32"/>
              </w:rPr>
              <w:t>Matt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told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Board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that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he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will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be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retiring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from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his job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in the autumn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97"/>
              <w:rPr>
                <w:sz w:val="32"/>
              </w:rPr>
            </w:pPr>
            <w:r>
              <w:rPr>
                <w:sz w:val="32"/>
              </w:rPr>
              <w:t>Helen Hart will do Matt’s job starting from</w:t>
            </w:r>
            <w:r>
              <w:rPr>
                <w:spacing w:val="-87"/>
                <w:sz w:val="32"/>
              </w:rPr>
              <w:t> </w:t>
            </w:r>
            <w:r>
              <w:rPr>
                <w:sz w:val="32"/>
              </w:rPr>
              <w:t>September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307"/>
              <w:jc w:val="both"/>
              <w:rPr>
                <w:sz w:val="32"/>
              </w:rPr>
            </w:pPr>
            <w:r>
              <w:rPr>
                <w:sz w:val="32"/>
              </w:rPr>
              <w:t>The SAB partners gave a big thank you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to Matt for all of his work and his help to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Board over the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years.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35" w:lineRule="auto"/>
              <w:ind w:left="87" w:right="63"/>
              <w:rPr>
                <w:b/>
                <w:sz w:val="32"/>
              </w:rPr>
            </w:pPr>
            <w:r>
              <w:rPr>
                <w:b/>
                <w:sz w:val="32"/>
              </w:rPr>
              <w:t>An action for Matt was to send Helen’s</w:t>
            </w:r>
            <w:r>
              <w:rPr>
                <w:b/>
                <w:spacing w:val="-87"/>
                <w:sz w:val="32"/>
              </w:rPr>
              <w:t> </w:t>
            </w:r>
            <w:r>
              <w:rPr>
                <w:b/>
                <w:sz w:val="32"/>
              </w:rPr>
              <w:t>contact details to Laura so she could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be invited to the Board and Executive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meetings</w:t>
            </w:r>
          </w:p>
        </w:tc>
      </w:tr>
    </w:tbl>
    <w:p>
      <w:pPr>
        <w:spacing w:after="0" w:line="235" w:lineRule="auto"/>
        <w:rPr>
          <w:sz w:val="32"/>
        </w:rPr>
        <w:sectPr>
          <w:pgSz w:w="11910" w:h="16840"/>
          <w:pgMar w:top="1100" w:bottom="280" w:left="1020" w:right="1020"/>
        </w:sectPr>
      </w:pPr>
    </w:p>
    <w:p>
      <w:pPr>
        <w:spacing w:before="80"/>
        <w:ind w:left="193" w:right="0" w:firstLine="0"/>
        <w:jc w:val="left"/>
        <w:rPr>
          <w:b/>
          <w:sz w:val="32"/>
        </w:rPr>
      </w:pPr>
      <w:r>
        <w:rPr>
          <w:b/>
          <w:sz w:val="32"/>
        </w:rPr>
        <w:t>People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in attendance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25"/>
        </w:rPr>
      </w:pPr>
    </w:p>
    <w:tbl>
      <w:tblPr>
        <w:tblW w:w="0" w:type="auto"/>
        <w:jc w:val="left"/>
        <w:tblInd w:w="121" w:type="dxa"/>
        <w:tbl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8"/>
        <w:gridCol w:w="4658"/>
      </w:tblGrid>
      <w:tr>
        <w:trPr>
          <w:trHeight w:val="530" w:hRule="atLeast"/>
        </w:trPr>
        <w:tc>
          <w:tcPr>
            <w:tcW w:w="4978" w:type="dxa"/>
          </w:tcPr>
          <w:p>
            <w:pPr>
              <w:pStyle w:val="TableParagraph"/>
              <w:spacing w:before="80"/>
              <w:ind w:left="83"/>
              <w:rPr>
                <w:b/>
                <w:sz w:val="32"/>
              </w:rPr>
            </w:pPr>
            <w:r>
              <w:rPr>
                <w:b/>
                <w:sz w:val="32"/>
              </w:rPr>
              <w:t>Independent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Chair</w:t>
            </w:r>
          </w:p>
        </w:tc>
        <w:tc>
          <w:tcPr>
            <w:tcW w:w="4658" w:type="dxa"/>
          </w:tcPr>
          <w:p>
            <w:pPr>
              <w:pStyle w:val="TableParagraph"/>
              <w:spacing w:before="80"/>
              <w:ind w:left="82"/>
              <w:rPr>
                <w:b/>
                <w:sz w:val="32"/>
              </w:rPr>
            </w:pPr>
            <w:r>
              <w:rPr>
                <w:b/>
                <w:sz w:val="32"/>
              </w:rPr>
              <w:t>North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Yorkshire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Police</w:t>
            </w:r>
          </w:p>
        </w:tc>
      </w:tr>
      <w:tr>
        <w:trPr>
          <w:trHeight w:val="511" w:hRule="atLeast"/>
        </w:trPr>
        <w:tc>
          <w:tcPr>
            <w:tcW w:w="4978" w:type="dxa"/>
          </w:tcPr>
          <w:p>
            <w:pPr>
              <w:pStyle w:val="TableParagraph"/>
              <w:spacing w:before="61"/>
              <w:ind w:left="83"/>
              <w:rPr>
                <w:sz w:val="32"/>
              </w:rPr>
            </w:pPr>
            <w:r>
              <w:rPr>
                <w:sz w:val="32"/>
              </w:rPr>
              <w:t>Sue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Proctor</w:t>
            </w:r>
          </w:p>
        </w:tc>
        <w:tc>
          <w:tcPr>
            <w:tcW w:w="4658" w:type="dxa"/>
          </w:tcPr>
          <w:p>
            <w:pPr>
              <w:pStyle w:val="TableParagraph"/>
              <w:spacing w:before="61"/>
              <w:ind w:left="82"/>
              <w:rPr>
                <w:sz w:val="32"/>
              </w:rPr>
            </w:pPr>
            <w:r>
              <w:rPr>
                <w:sz w:val="32"/>
              </w:rPr>
              <w:t>Annette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Anderson</w:t>
            </w:r>
          </w:p>
        </w:tc>
      </w:tr>
      <w:tr>
        <w:trPr>
          <w:trHeight w:val="530" w:hRule="atLeast"/>
        </w:trPr>
        <w:tc>
          <w:tcPr>
            <w:tcW w:w="49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65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30" w:hRule="atLeast"/>
        </w:trPr>
        <w:tc>
          <w:tcPr>
            <w:tcW w:w="4978" w:type="dxa"/>
          </w:tcPr>
          <w:p>
            <w:pPr>
              <w:pStyle w:val="TableParagraph"/>
              <w:spacing w:before="80"/>
              <w:ind w:left="83"/>
              <w:rPr>
                <w:b/>
                <w:sz w:val="32"/>
              </w:rPr>
            </w:pPr>
            <w:r>
              <w:rPr>
                <w:b/>
                <w:sz w:val="32"/>
              </w:rPr>
              <w:t>North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Yorkshire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County Council</w:t>
            </w:r>
          </w:p>
        </w:tc>
        <w:tc>
          <w:tcPr>
            <w:tcW w:w="4658" w:type="dxa"/>
          </w:tcPr>
          <w:p>
            <w:pPr>
              <w:pStyle w:val="TableParagraph"/>
              <w:spacing w:before="80"/>
              <w:ind w:left="82"/>
              <w:rPr>
                <w:b/>
                <w:sz w:val="32"/>
              </w:rPr>
            </w:pPr>
            <w:r>
              <w:rPr>
                <w:b/>
                <w:sz w:val="32"/>
              </w:rPr>
              <w:t>North Yorkshire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Fire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Service</w:t>
            </w:r>
          </w:p>
        </w:tc>
      </w:tr>
      <w:tr>
        <w:trPr>
          <w:trHeight w:val="511" w:hRule="atLeast"/>
        </w:trPr>
        <w:tc>
          <w:tcPr>
            <w:tcW w:w="4978" w:type="dxa"/>
          </w:tcPr>
          <w:p>
            <w:pPr>
              <w:pStyle w:val="TableParagraph"/>
              <w:spacing w:before="61"/>
              <w:ind w:left="83"/>
              <w:rPr>
                <w:sz w:val="32"/>
              </w:rPr>
            </w:pPr>
            <w:r>
              <w:rPr>
                <w:sz w:val="32"/>
              </w:rPr>
              <w:t>Richard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Webb</w:t>
            </w:r>
          </w:p>
        </w:tc>
        <w:tc>
          <w:tcPr>
            <w:tcW w:w="4658" w:type="dxa"/>
          </w:tcPr>
          <w:p>
            <w:pPr>
              <w:pStyle w:val="TableParagraph"/>
              <w:spacing w:before="61"/>
              <w:ind w:left="82"/>
              <w:rPr>
                <w:sz w:val="32"/>
              </w:rPr>
            </w:pPr>
            <w:r>
              <w:rPr>
                <w:sz w:val="32"/>
              </w:rPr>
              <w:t>Dave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Winspear</w:t>
            </w:r>
          </w:p>
        </w:tc>
      </w:tr>
      <w:tr>
        <w:trPr>
          <w:trHeight w:val="510" w:hRule="atLeast"/>
        </w:trPr>
        <w:tc>
          <w:tcPr>
            <w:tcW w:w="4978" w:type="dxa"/>
          </w:tcPr>
          <w:p>
            <w:pPr>
              <w:pStyle w:val="TableParagraph"/>
              <w:spacing w:before="61"/>
              <w:ind w:left="83"/>
              <w:rPr>
                <w:sz w:val="32"/>
              </w:rPr>
            </w:pPr>
            <w:r>
              <w:rPr>
                <w:sz w:val="32"/>
              </w:rPr>
              <w:t>Chris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Jones-King</w:t>
            </w:r>
          </w:p>
        </w:tc>
        <w:tc>
          <w:tcPr>
            <w:tcW w:w="465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29" w:hRule="atLeast"/>
        </w:trPr>
        <w:tc>
          <w:tcPr>
            <w:tcW w:w="4978" w:type="dxa"/>
          </w:tcPr>
          <w:p>
            <w:pPr>
              <w:pStyle w:val="TableParagraph"/>
              <w:spacing w:before="61"/>
              <w:ind w:left="83"/>
              <w:rPr>
                <w:sz w:val="32"/>
              </w:rPr>
            </w:pPr>
            <w:r>
              <w:rPr>
                <w:sz w:val="32"/>
              </w:rPr>
              <w:t>Louise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Wallace</w:t>
            </w:r>
          </w:p>
        </w:tc>
        <w:tc>
          <w:tcPr>
            <w:tcW w:w="4658" w:type="dxa"/>
          </w:tcPr>
          <w:p>
            <w:pPr>
              <w:pStyle w:val="TableParagraph"/>
              <w:spacing w:before="80"/>
              <w:ind w:left="82"/>
              <w:rPr>
                <w:b/>
                <w:sz w:val="32"/>
              </w:rPr>
            </w:pPr>
            <w:r>
              <w:rPr>
                <w:b/>
                <w:sz w:val="32"/>
              </w:rPr>
              <w:t>Health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Trusts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and CCGs</w:t>
            </w:r>
          </w:p>
        </w:tc>
      </w:tr>
      <w:tr>
        <w:trPr>
          <w:trHeight w:val="510" w:hRule="atLeast"/>
        </w:trPr>
        <w:tc>
          <w:tcPr>
            <w:tcW w:w="4978" w:type="dxa"/>
          </w:tcPr>
          <w:p>
            <w:pPr>
              <w:pStyle w:val="TableParagraph"/>
              <w:spacing w:before="62"/>
              <w:ind w:left="83"/>
              <w:rPr>
                <w:sz w:val="32"/>
              </w:rPr>
            </w:pPr>
            <w:r>
              <w:rPr>
                <w:sz w:val="32"/>
              </w:rPr>
              <w:t>Katie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Needham</w:t>
            </w:r>
          </w:p>
        </w:tc>
        <w:tc>
          <w:tcPr>
            <w:tcW w:w="4658" w:type="dxa"/>
          </w:tcPr>
          <w:p>
            <w:pPr>
              <w:pStyle w:val="TableParagraph"/>
              <w:spacing w:before="62"/>
              <w:ind w:left="82"/>
              <w:rPr>
                <w:sz w:val="32"/>
              </w:rPr>
            </w:pPr>
            <w:r>
              <w:rPr>
                <w:sz w:val="32"/>
              </w:rPr>
              <w:t>Karen Agar (TEWV)</w:t>
            </w:r>
          </w:p>
        </w:tc>
      </w:tr>
      <w:tr>
        <w:trPr>
          <w:trHeight w:val="512" w:hRule="atLeast"/>
        </w:trPr>
        <w:tc>
          <w:tcPr>
            <w:tcW w:w="4978" w:type="dxa"/>
          </w:tcPr>
          <w:p>
            <w:pPr>
              <w:pStyle w:val="TableParagraph"/>
              <w:spacing w:before="62"/>
              <w:ind w:left="83"/>
              <w:rPr>
                <w:sz w:val="32"/>
              </w:rPr>
            </w:pPr>
            <w:r>
              <w:rPr>
                <w:sz w:val="32"/>
              </w:rPr>
              <w:t>Sheila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Hall</w:t>
            </w:r>
          </w:p>
        </w:tc>
        <w:tc>
          <w:tcPr>
            <w:tcW w:w="4658" w:type="dxa"/>
          </w:tcPr>
          <w:p>
            <w:pPr>
              <w:pStyle w:val="TableParagraph"/>
              <w:spacing w:before="62"/>
              <w:ind w:left="82"/>
              <w:rPr>
                <w:sz w:val="32"/>
              </w:rPr>
            </w:pPr>
            <w:r>
              <w:rPr>
                <w:sz w:val="32"/>
              </w:rPr>
              <w:t>Matt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O’Connor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(AWC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CCG)</w:t>
            </w:r>
          </w:p>
        </w:tc>
      </w:tr>
    </w:tbl>
    <w:p>
      <w:pPr>
        <w:spacing w:after="0"/>
        <w:rPr>
          <w:sz w:val="32"/>
        </w:rPr>
        <w:sectPr>
          <w:pgSz w:w="11910" w:h="16840"/>
          <w:pgMar w:top="1020" w:bottom="280" w:left="1020" w:right="1020"/>
        </w:sectPr>
      </w:pPr>
    </w:p>
    <w:tbl>
      <w:tblPr>
        <w:tblW w:w="0" w:type="auto"/>
        <w:jc w:val="left"/>
        <w:tblInd w:w="121" w:type="dxa"/>
        <w:tbl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8"/>
        <w:gridCol w:w="4658"/>
      </w:tblGrid>
      <w:tr>
        <w:trPr>
          <w:trHeight w:val="510" w:hRule="atLeast"/>
        </w:trPr>
        <w:tc>
          <w:tcPr>
            <w:tcW w:w="4978" w:type="dxa"/>
          </w:tcPr>
          <w:p>
            <w:pPr>
              <w:pStyle w:val="TableParagraph"/>
              <w:spacing w:before="57"/>
              <w:ind w:left="83"/>
              <w:rPr>
                <w:sz w:val="32"/>
              </w:rPr>
            </w:pPr>
            <w:r>
              <w:rPr>
                <w:sz w:val="32"/>
              </w:rPr>
              <w:t>Erin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Outram</w:t>
            </w:r>
          </w:p>
        </w:tc>
        <w:tc>
          <w:tcPr>
            <w:tcW w:w="4658" w:type="dxa"/>
          </w:tcPr>
          <w:p>
            <w:pPr>
              <w:pStyle w:val="TableParagraph"/>
              <w:spacing w:before="57"/>
              <w:ind w:left="82"/>
              <w:rPr>
                <w:sz w:val="32"/>
              </w:rPr>
            </w:pPr>
            <w:r>
              <w:rPr>
                <w:sz w:val="32"/>
              </w:rPr>
              <w:t>Olwen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Fisher (NY CCG)</w:t>
            </w:r>
          </w:p>
        </w:tc>
      </w:tr>
      <w:tr>
        <w:trPr>
          <w:trHeight w:val="510" w:hRule="atLeast"/>
        </w:trPr>
        <w:tc>
          <w:tcPr>
            <w:tcW w:w="4978" w:type="dxa"/>
          </w:tcPr>
          <w:p>
            <w:pPr>
              <w:pStyle w:val="TableParagraph"/>
              <w:spacing w:before="57"/>
              <w:ind w:left="83"/>
              <w:rPr>
                <w:sz w:val="32"/>
              </w:rPr>
            </w:pPr>
            <w:r>
              <w:rPr>
                <w:sz w:val="32"/>
              </w:rPr>
              <w:t>Laura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Watson</w:t>
            </w:r>
          </w:p>
        </w:tc>
        <w:tc>
          <w:tcPr>
            <w:tcW w:w="4658" w:type="dxa"/>
          </w:tcPr>
          <w:p>
            <w:pPr>
              <w:pStyle w:val="TableParagraph"/>
              <w:spacing w:before="57"/>
              <w:ind w:left="82"/>
              <w:rPr>
                <w:sz w:val="32"/>
              </w:rPr>
            </w:pPr>
            <w:r>
              <w:rPr>
                <w:sz w:val="32"/>
              </w:rPr>
              <w:t>Sue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Peckitt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(NY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CCG)</w:t>
            </w:r>
          </w:p>
        </w:tc>
      </w:tr>
      <w:tr>
        <w:trPr>
          <w:trHeight w:val="511" w:hRule="atLeast"/>
        </w:trPr>
        <w:tc>
          <w:tcPr>
            <w:tcW w:w="4978" w:type="dxa"/>
          </w:tcPr>
          <w:p>
            <w:pPr>
              <w:pStyle w:val="TableParagraph"/>
              <w:spacing w:before="57"/>
              <w:ind w:left="83"/>
              <w:rPr>
                <w:sz w:val="32"/>
              </w:rPr>
            </w:pPr>
            <w:r>
              <w:rPr>
                <w:sz w:val="32"/>
              </w:rPr>
              <w:t>Emma Dixon</w:t>
            </w:r>
          </w:p>
        </w:tc>
        <w:tc>
          <w:tcPr>
            <w:tcW w:w="4658" w:type="dxa"/>
          </w:tcPr>
          <w:p>
            <w:pPr>
              <w:pStyle w:val="TableParagraph"/>
              <w:spacing w:before="57"/>
              <w:ind w:left="82"/>
              <w:rPr>
                <w:sz w:val="32"/>
              </w:rPr>
            </w:pPr>
            <w:r>
              <w:rPr>
                <w:sz w:val="32"/>
              </w:rPr>
              <w:t>Jill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Foster (HDFT)</w:t>
            </w:r>
          </w:p>
        </w:tc>
      </w:tr>
      <w:tr>
        <w:trPr>
          <w:trHeight w:val="530" w:hRule="atLeast"/>
        </w:trPr>
        <w:tc>
          <w:tcPr>
            <w:tcW w:w="49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30" w:hRule="atLeast"/>
        </w:trPr>
        <w:tc>
          <w:tcPr>
            <w:tcW w:w="4978" w:type="dxa"/>
          </w:tcPr>
          <w:p>
            <w:pPr>
              <w:pStyle w:val="TableParagraph"/>
              <w:spacing w:before="76"/>
              <w:ind w:left="83"/>
              <w:rPr>
                <w:b/>
                <w:sz w:val="32"/>
              </w:rPr>
            </w:pPr>
            <w:r>
              <w:rPr>
                <w:b/>
                <w:sz w:val="32"/>
              </w:rPr>
              <w:t>Services</w:t>
            </w:r>
          </w:p>
        </w:tc>
        <w:tc>
          <w:tcPr>
            <w:tcW w:w="4658" w:type="dxa"/>
          </w:tcPr>
          <w:p>
            <w:pPr>
              <w:pStyle w:val="TableParagraph"/>
              <w:spacing w:before="79"/>
              <w:ind w:left="82"/>
              <w:rPr>
                <w:b/>
                <w:sz w:val="30"/>
              </w:rPr>
            </w:pPr>
            <w:r>
              <w:rPr>
                <w:b/>
                <w:sz w:val="30"/>
              </w:rPr>
              <w:t>Borough</w:t>
            </w:r>
            <w:r>
              <w:rPr>
                <w:b/>
                <w:spacing w:val="-2"/>
                <w:sz w:val="30"/>
              </w:rPr>
              <w:t> </w:t>
            </w:r>
            <w:r>
              <w:rPr>
                <w:b/>
                <w:sz w:val="30"/>
              </w:rPr>
              <w:t>and</w:t>
            </w:r>
            <w:r>
              <w:rPr>
                <w:b/>
                <w:spacing w:val="-1"/>
                <w:sz w:val="30"/>
              </w:rPr>
              <w:t> </w:t>
            </w:r>
            <w:r>
              <w:rPr>
                <w:b/>
                <w:sz w:val="30"/>
              </w:rPr>
              <w:t>District Councils</w:t>
            </w:r>
          </w:p>
        </w:tc>
      </w:tr>
      <w:tr>
        <w:trPr>
          <w:trHeight w:val="511" w:hRule="atLeast"/>
        </w:trPr>
        <w:tc>
          <w:tcPr>
            <w:tcW w:w="4978" w:type="dxa"/>
          </w:tcPr>
          <w:p>
            <w:pPr>
              <w:pStyle w:val="TableParagraph"/>
              <w:spacing w:before="57"/>
              <w:ind w:left="83"/>
              <w:rPr>
                <w:sz w:val="32"/>
              </w:rPr>
            </w:pPr>
            <w:r>
              <w:rPr>
                <w:sz w:val="32"/>
              </w:rPr>
              <w:t>Fran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Wright (Probation)</w:t>
            </w:r>
          </w:p>
        </w:tc>
        <w:tc>
          <w:tcPr>
            <w:tcW w:w="4658" w:type="dxa"/>
          </w:tcPr>
          <w:p>
            <w:pPr>
              <w:pStyle w:val="TableParagraph"/>
              <w:spacing w:before="57"/>
              <w:ind w:left="82"/>
              <w:rPr>
                <w:sz w:val="32"/>
              </w:rPr>
            </w:pPr>
            <w:r>
              <w:rPr>
                <w:sz w:val="32"/>
              </w:rPr>
              <w:t>Tony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Clark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(Richmondshire)</w:t>
            </w:r>
          </w:p>
        </w:tc>
      </w:tr>
      <w:tr>
        <w:trPr>
          <w:trHeight w:val="870" w:hRule="atLeast"/>
        </w:trPr>
        <w:tc>
          <w:tcPr>
            <w:tcW w:w="4978" w:type="dxa"/>
          </w:tcPr>
          <w:p>
            <w:pPr>
              <w:pStyle w:val="TableParagraph"/>
              <w:spacing w:line="235" w:lineRule="auto" w:before="63"/>
              <w:ind w:left="83" w:right="122"/>
              <w:rPr>
                <w:sz w:val="32"/>
              </w:rPr>
            </w:pPr>
            <w:r>
              <w:rPr>
                <w:sz w:val="32"/>
              </w:rPr>
              <w:t>Caroline O’Neill (Community First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Yorkshire)</w:t>
            </w:r>
          </w:p>
        </w:tc>
        <w:tc>
          <w:tcPr>
            <w:tcW w:w="4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30" w:hRule="atLeast"/>
        </w:trPr>
        <w:tc>
          <w:tcPr>
            <w:tcW w:w="49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30" w:hRule="atLeast"/>
        </w:trPr>
        <w:tc>
          <w:tcPr>
            <w:tcW w:w="4978" w:type="dxa"/>
          </w:tcPr>
          <w:p>
            <w:pPr>
              <w:pStyle w:val="TableParagraph"/>
              <w:spacing w:before="76"/>
              <w:ind w:left="83"/>
              <w:rPr>
                <w:b/>
                <w:sz w:val="32"/>
              </w:rPr>
            </w:pPr>
            <w:r>
              <w:rPr>
                <w:b/>
                <w:sz w:val="32"/>
              </w:rPr>
              <w:t>Apologies</w:t>
            </w:r>
          </w:p>
        </w:tc>
        <w:tc>
          <w:tcPr>
            <w:tcW w:w="4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2671" w:hRule="atLeast"/>
        </w:trPr>
        <w:tc>
          <w:tcPr>
            <w:tcW w:w="4978" w:type="dxa"/>
          </w:tcPr>
          <w:p>
            <w:pPr>
              <w:pStyle w:val="TableParagraph"/>
              <w:spacing w:line="235" w:lineRule="auto" w:before="62"/>
              <w:ind w:left="83" w:right="67"/>
              <w:rPr>
                <w:sz w:val="32"/>
              </w:rPr>
            </w:pPr>
            <w:r>
              <w:rPr>
                <w:sz w:val="32"/>
              </w:rPr>
              <w:t>Ruth Andrews, Rachel Bowes,,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Marrianne Franks, Jacqui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Hourigan, Nigel Ayre, Elizabeth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Moody, Christine Pearson,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Beverley Proctor, Lincoln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Sargeant, Michelle Turner, James</w:t>
            </w:r>
            <w:r>
              <w:rPr>
                <w:spacing w:val="-87"/>
                <w:sz w:val="32"/>
              </w:rPr>
              <w:t> </w:t>
            </w:r>
            <w:r>
              <w:rPr>
                <w:sz w:val="32"/>
              </w:rPr>
              <w:t>Parkes</w:t>
            </w:r>
          </w:p>
        </w:tc>
        <w:tc>
          <w:tcPr>
            <w:tcW w:w="4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sectPr>
      <w:pgSz w:w="11910" w:h="16840"/>
      <w:pgMar w:top="1100" w:bottom="28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612" w:hanging="524"/>
        <w:jc w:val="left"/>
      </w:pPr>
      <w:rPr>
        <w:rFonts w:hint="default" w:ascii="Arial" w:hAnsi="Arial" w:eastAsia="Arial" w:cs="Arial"/>
        <w:b/>
        <w:bCs/>
        <w:i w:val="0"/>
        <w:iCs w:val="0"/>
        <w:color w:val="252525"/>
        <w:spacing w:val="-25"/>
        <w:w w:val="100"/>
        <w:sz w:val="32"/>
        <w:szCs w:val="3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61" w:hanging="524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703" w:hanging="524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245" w:hanging="524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787" w:hanging="524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329" w:hanging="524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870" w:hanging="524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412" w:hanging="524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954" w:hanging="524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6"/>
      <w:szCs w:val="36"/>
      <w:lang w:val="en-gb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gb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Watson</dc:creator>
  <dc:title>Easy Read SAB minutes 2020-06-17</dc:title>
  <dcterms:created xsi:type="dcterms:W3CDTF">2021-07-16T19:40:53Z</dcterms:created>
  <dcterms:modified xsi:type="dcterms:W3CDTF">2021-07-16T19:40:53Z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2021-07-16T00:00:00Z</vt:filetime>
  </property>
</Properties>
</file>