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4.48pt;margin-top:24.479982pt;width:547pt;height:793.6pt;mso-position-horizontal-relative:page;mso-position-vertical-relative:page;z-index:-16280064" id="docshapegroup1" coordorigin="490,490" coordsize="10940,15872">
            <v:shape style="position:absolute;left:489;top:489;width:10930;height:15852" id="docshape2" coordorigin="490,490" coordsize="10930,15852" path="m11419,490l11410,490,499,490,490,490,490,499,490,16342,499,16342,499,499,11410,499,11419,499,11419,490xe" filled="true" fillcolor="#92d050" stroked="false">
              <v:path arrowok="t"/>
              <v:fill type="solid"/>
            </v:shape>
            <v:rect style="position:absolute;left:11419;top:499;width:10;height:15843" id="docshape3" filled="true" fillcolor="#000000" stroked="false">
              <v:fill type="solid"/>
            </v:rect>
            <v:shape style="position:absolute;left:489;top:499;width:10930;height:15852" id="docshape4" coordorigin="490,499" coordsize="10930,15852" path="m499,16342l490,16342,490,16351,499,16351,499,16342xm11419,499l11410,499,11410,16342,11419,16342,11419,499xe" filled="true" fillcolor="#92d050" stroked="false">
              <v:path arrowok="t"/>
              <v:fill type="solid"/>
            </v:shape>
            <v:rect style="position:absolute;left:499;top:16351;width:10911;height:10" id="docshape5" filled="true" fillcolor="#000000" stroked="false">
              <v:fill type="solid"/>
            </v:rect>
            <v:rect style="position:absolute;left:499;top:16341;width:10911;height:10" id="docshape6" filled="true" fillcolor="#92d050" stroked="false">
              <v:fill type="solid"/>
            </v:rect>
            <v:shape style="position:absolute;left:11409;top:16341;width:20;height:20" id="docshape7" coordorigin="11410,16342" coordsize="20,20" path="m11429,16351l11429,16342,11419,16342,11419,16351,11410,16351,11410,16361,11419,16361,11429,16361,11429,16351xe" filled="true" fillcolor="#000000" stroked="false">
              <v:path arrowok="t"/>
              <v:fill type="solid"/>
            </v:shape>
            <v:rect style="position:absolute;left:11409;top:16341;width:10;height:10" id="docshape8" filled="true" fillcolor="#92d050" stroked="false">
              <v:fill type="solid"/>
            </v:rect>
            <w10:wrap type="none"/>
          </v:group>
        </w:pict>
      </w:r>
    </w:p>
    <w:p>
      <w:pPr>
        <w:pStyle w:val="Title"/>
        <w:spacing w:line="276" w:lineRule="auto" w:before="213"/>
        <w:ind w:firstLine="4"/>
      </w:pPr>
      <w:r>
        <w:rPr/>
        <w:t>NORTH YORKSHIRE</w:t>
      </w:r>
      <w:r>
        <w:rPr>
          <w:spacing w:val="1"/>
        </w:rPr>
        <w:t> </w:t>
      </w:r>
      <w:r>
        <w:rPr/>
        <w:t>SAFEGUARDING ADULTS</w:t>
      </w:r>
      <w:r>
        <w:rPr>
          <w:spacing w:val="-221"/>
        </w:rPr>
        <w:t> </w:t>
      </w:r>
      <w:r>
        <w:rPr/>
        <w:t>BOARD</w:t>
      </w:r>
    </w:p>
    <w:p>
      <w:pPr>
        <w:pStyle w:val="BodyText"/>
        <w:spacing w:before="10"/>
        <w:rPr>
          <w:b/>
          <w:sz w:val="117"/>
        </w:rPr>
      </w:pPr>
    </w:p>
    <w:p>
      <w:pPr>
        <w:pStyle w:val="Title"/>
        <w:spacing w:line="328" w:lineRule="auto"/>
        <w:ind w:left="1986" w:right="2248"/>
      </w:pPr>
      <w:r>
        <w:rPr/>
        <w:t>ANNUAL REPORT</w:t>
      </w:r>
      <w:r>
        <w:rPr>
          <w:spacing w:val="-221"/>
        </w:rPr>
        <w:t> </w:t>
      </w:r>
      <w:r>
        <w:rPr/>
        <w:t>2014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1514563</wp:posOffset>
            </wp:positionH>
            <wp:positionV relativeFrom="paragraph">
              <wp:posOffset>197186</wp:posOffset>
            </wp:positionV>
            <wp:extent cx="4646014" cy="1334833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014" cy="1334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27"/>
        </w:rPr>
      </w:pPr>
    </w:p>
    <w:p>
      <w:pPr>
        <w:spacing w:before="0"/>
        <w:ind w:left="1072" w:right="1340" w:firstLine="0"/>
        <w:jc w:val="center"/>
        <w:rPr>
          <w:sz w:val="44"/>
        </w:rPr>
      </w:pPr>
      <w:r>
        <w:rPr>
          <w:sz w:val="44"/>
        </w:rPr>
        <w:t>Keeping</w:t>
      </w:r>
      <w:r>
        <w:rPr>
          <w:spacing w:val="-3"/>
          <w:sz w:val="44"/>
        </w:rPr>
        <w:t> </w:t>
      </w:r>
      <w:r>
        <w:rPr>
          <w:sz w:val="44"/>
        </w:rPr>
        <w:t>people</w:t>
      </w:r>
      <w:r>
        <w:rPr>
          <w:spacing w:val="-2"/>
          <w:sz w:val="44"/>
        </w:rPr>
        <w:t> </w:t>
      </w:r>
      <w:r>
        <w:rPr>
          <w:sz w:val="44"/>
        </w:rPr>
        <w:t>safe</w:t>
      </w:r>
      <w:r>
        <w:rPr>
          <w:spacing w:val="-2"/>
          <w:sz w:val="44"/>
        </w:rPr>
        <w:t> </w:t>
      </w:r>
      <w:r>
        <w:rPr>
          <w:sz w:val="44"/>
        </w:rPr>
        <w:t>from</w:t>
      </w:r>
      <w:r>
        <w:rPr>
          <w:spacing w:val="-4"/>
          <w:sz w:val="44"/>
        </w:rPr>
        <w:t> </w:t>
      </w:r>
      <w:r>
        <w:rPr>
          <w:sz w:val="44"/>
        </w:rPr>
        <w:t>abuse</w:t>
      </w:r>
      <w:r>
        <w:rPr>
          <w:spacing w:val="-3"/>
          <w:sz w:val="44"/>
        </w:rPr>
        <w:t> </w:t>
      </w:r>
      <w:r>
        <w:rPr>
          <w:sz w:val="44"/>
        </w:rPr>
        <w:t>and</w:t>
      </w:r>
      <w:r>
        <w:rPr>
          <w:spacing w:val="-2"/>
          <w:sz w:val="44"/>
        </w:rPr>
        <w:t> </w:t>
      </w:r>
      <w:r>
        <w:rPr>
          <w:sz w:val="44"/>
        </w:rPr>
        <w:t>neglect</w:t>
      </w:r>
    </w:p>
    <w:p>
      <w:pPr>
        <w:spacing w:after="0"/>
        <w:jc w:val="center"/>
        <w:rPr>
          <w:sz w:val="44"/>
        </w:rPr>
        <w:sectPr>
          <w:type w:val="continuous"/>
          <w:pgSz w:w="11910" w:h="16840"/>
          <w:pgMar w:top="1580" w:bottom="280" w:left="500" w:right="240"/>
        </w:sect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6817"/>
        <w:gridCol w:w="2233"/>
      </w:tblGrid>
      <w:tr>
        <w:trPr>
          <w:trHeight w:val="891" w:hRule="atLeast"/>
        </w:trPr>
        <w:tc>
          <w:tcPr>
            <w:tcW w:w="4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17" w:type="dxa"/>
          </w:tcPr>
          <w:p>
            <w:pPr>
              <w:pStyle w:val="TableParagraph"/>
              <w:spacing w:line="491" w:lineRule="exact"/>
              <w:ind w:left="2961"/>
              <w:rPr>
                <w:b/>
                <w:sz w:val="44"/>
              </w:rPr>
            </w:pPr>
            <w:r>
              <w:rPr>
                <w:b/>
                <w:color w:val="1F487C"/>
                <w:sz w:val="44"/>
              </w:rPr>
              <w:t>Contents</w:t>
            </w:r>
          </w:p>
        </w:tc>
        <w:tc>
          <w:tcPr>
            <w:tcW w:w="2233" w:type="dxa"/>
          </w:tcPr>
          <w:p>
            <w:pPr>
              <w:pStyle w:val="TableParagraph"/>
              <w:spacing w:line="491" w:lineRule="exact"/>
              <w:ind w:left="1134"/>
              <w:rPr>
                <w:b/>
                <w:sz w:val="44"/>
              </w:rPr>
            </w:pPr>
            <w:r>
              <w:rPr>
                <w:b/>
                <w:color w:val="1F487C"/>
                <w:sz w:val="44"/>
              </w:rPr>
              <w:t>Page</w:t>
            </w:r>
          </w:p>
        </w:tc>
      </w:tr>
      <w:tr>
        <w:trPr>
          <w:trHeight w:val="1939" w:hRule="atLeast"/>
        </w:trPr>
        <w:tc>
          <w:tcPr>
            <w:tcW w:w="4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3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</w:t>
            </w:r>
          </w:p>
        </w:tc>
        <w:tc>
          <w:tcPr>
            <w:tcW w:w="6817" w:type="dxa"/>
          </w:tcPr>
          <w:p>
            <w:pPr>
              <w:pStyle w:val="TableParagraph"/>
              <w:spacing w:before="1"/>
              <w:rPr>
                <w:sz w:val="34"/>
              </w:rPr>
            </w:pPr>
          </w:p>
          <w:p>
            <w:pPr>
              <w:pStyle w:val="TableParagraph"/>
              <w:spacing w:line="451" w:lineRule="auto" w:before="1"/>
              <w:ind w:left="97" w:right="1112"/>
              <w:rPr>
                <w:b/>
                <w:sz w:val="24"/>
              </w:rPr>
            </w:pPr>
            <w:r>
              <w:rPr>
                <w:b/>
                <w:sz w:val="24"/>
              </w:rPr>
              <w:t>Foreword by Chair of Safeguarding Adults Board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Jonathan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Phillips</w:t>
            </w:r>
          </w:p>
          <w:p>
            <w:pPr>
              <w:pStyle w:val="TableParagraph"/>
              <w:spacing w:line="27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achieved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year</w:t>
            </w:r>
          </w:p>
        </w:tc>
        <w:tc>
          <w:tcPr>
            <w:tcW w:w="2233" w:type="dxa"/>
          </w:tcPr>
          <w:p>
            <w:pPr>
              <w:pStyle w:val="TableParagraph"/>
              <w:spacing w:before="1"/>
              <w:rPr>
                <w:sz w:val="34"/>
              </w:rPr>
            </w:pPr>
          </w:p>
          <w:p>
            <w:pPr>
              <w:pStyle w:val="TableParagraph"/>
              <w:spacing w:before="1"/>
              <w:ind w:left="17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0"/>
              <w:ind w:left="17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>
        <w:trPr>
          <w:trHeight w:val="794" w:hRule="atLeast"/>
        </w:trPr>
        <w:tc>
          <w:tcPr>
            <w:tcW w:w="481" w:type="dxa"/>
          </w:tcPr>
          <w:p>
            <w:pPr>
              <w:pStyle w:val="TableParagraph"/>
              <w:spacing w:before="229"/>
              <w:ind w:left="3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2.0</w:t>
            </w:r>
          </w:p>
        </w:tc>
        <w:tc>
          <w:tcPr>
            <w:tcW w:w="6817" w:type="dxa"/>
          </w:tcPr>
          <w:p>
            <w:pPr>
              <w:pStyle w:val="TableParagraph"/>
              <w:spacing w:before="231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Awareness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Empowerment</w:t>
            </w:r>
          </w:p>
        </w:tc>
        <w:tc>
          <w:tcPr>
            <w:tcW w:w="2233" w:type="dxa"/>
          </w:tcPr>
          <w:p>
            <w:pPr>
              <w:pStyle w:val="TableParagraph"/>
              <w:spacing w:before="231"/>
              <w:ind w:left="11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>
        <w:trPr>
          <w:trHeight w:val="842" w:hRule="atLeast"/>
        </w:trPr>
        <w:tc>
          <w:tcPr>
            <w:tcW w:w="4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17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safeguarding story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 Pauline</w:t>
            </w:r>
          </w:p>
        </w:tc>
        <w:tc>
          <w:tcPr>
            <w:tcW w:w="2233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1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</w:tr>
      <w:tr>
        <w:trPr>
          <w:trHeight w:val="794" w:hRule="atLeast"/>
        </w:trPr>
        <w:tc>
          <w:tcPr>
            <w:tcW w:w="481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3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3.0</w:t>
            </w:r>
          </w:p>
        </w:tc>
        <w:tc>
          <w:tcPr>
            <w:tcW w:w="6817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Prevention</w:t>
            </w:r>
          </w:p>
        </w:tc>
        <w:tc>
          <w:tcPr>
            <w:tcW w:w="2233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1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9</w:t>
            </w:r>
          </w:p>
        </w:tc>
      </w:tr>
      <w:tr>
        <w:trPr>
          <w:trHeight w:val="740" w:hRule="atLeast"/>
        </w:trPr>
        <w:tc>
          <w:tcPr>
            <w:tcW w:w="4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17" w:type="dxa"/>
          </w:tcPr>
          <w:p>
            <w:pPr>
              <w:pStyle w:val="TableParagraph"/>
              <w:spacing w:before="22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safeguarding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story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 Joyce</w:t>
            </w:r>
          </w:p>
        </w:tc>
        <w:tc>
          <w:tcPr>
            <w:tcW w:w="2233" w:type="dxa"/>
          </w:tcPr>
          <w:p>
            <w:pPr>
              <w:pStyle w:val="TableParagraph"/>
              <w:spacing w:before="229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742" w:hRule="atLeast"/>
        </w:trPr>
        <w:tc>
          <w:tcPr>
            <w:tcW w:w="481" w:type="dxa"/>
          </w:tcPr>
          <w:p>
            <w:pPr>
              <w:pStyle w:val="TableParagraph"/>
              <w:spacing w:before="227"/>
              <w:ind w:left="3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4.0</w:t>
            </w:r>
          </w:p>
        </w:tc>
        <w:tc>
          <w:tcPr>
            <w:tcW w:w="6817" w:type="dxa"/>
          </w:tcPr>
          <w:p>
            <w:pPr>
              <w:pStyle w:val="TableParagraph"/>
              <w:spacing w:before="230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Protection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proportionality</w:t>
            </w:r>
          </w:p>
        </w:tc>
        <w:tc>
          <w:tcPr>
            <w:tcW w:w="2233" w:type="dxa"/>
          </w:tcPr>
          <w:p>
            <w:pPr>
              <w:pStyle w:val="TableParagraph"/>
              <w:spacing w:before="230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>
        <w:trPr>
          <w:trHeight w:val="741" w:hRule="atLeast"/>
        </w:trPr>
        <w:tc>
          <w:tcPr>
            <w:tcW w:w="4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17" w:type="dxa"/>
          </w:tcPr>
          <w:p>
            <w:pPr>
              <w:pStyle w:val="TableParagraph"/>
              <w:spacing w:before="22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safeguarding story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Mr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2233" w:type="dxa"/>
          </w:tcPr>
          <w:p>
            <w:pPr>
              <w:pStyle w:val="TableParagraph"/>
              <w:spacing w:before="229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>
        <w:trPr>
          <w:trHeight w:val="718" w:hRule="atLeast"/>
        </w:trPr>
        <w:tc>
          <w:tcPr>
            <w:tcW w:w="481" w:type="dxa"/>
          </w:tcPr>
          <w:p>
            <w:pPr>
              <w:pStyle w:val="TableParagraph"/>
              <w:spacing w:before="229"/>
              <w:ind w:left="3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5.0</w:t>
            </w:r>
          </w:p>
        </w:tc>
        <w:tc>
          <w:tcPr>
            <w:tcW w:w="6817" w:type="dxa"/>
          </w:tcPr>
          <w:p>
            <w:pPr>
              <w:pStyle w:val="TableParagraph"/>
              <w:spacing w:before="231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accountability</w:t>
            </w:r>
          </w:p>
        </w:tc>
        <w:tc>
          <w:tcPr>
            <w:tcW w:w="2233" w:type="dxa"/>
          </w:tcPr>
          <w:p>
            <w:pPr>
              <w:pStyle w:val="TableParagraph"/>
              <w:spacing w:before="231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690" w:hRule="atLeast"/>
        </w:trPr>
        <w:tc>
          <w:tcPr>
            <w:tcW w:w="4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17" w:type="dxa"/>
          </w:tcPr>
          <w:p>
            <w:pPr>
              <w:pStyle w:val="TableParagraph"/>
              <w:spacing w:before="203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safeguarding story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Mr S</w:t>
            </w:r>
          </w:p>
        </w:tc>
        <w:tc>
          <w:tcPr>
            <w:tcW w:w="2233" w:type="dxa"/>
          </w:tcPr>
          <w:p>
            <w:pPr>
              <w:pStyle w:val="TableParagraph"/>
              <w:spacing w:before="203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>
        <w:trPr>
          <w:trHeight w:val="692" w:hRule="atLeast"/>
        </w:trPr>
        <w:tc>
          <w:tcPr>
            <w:tcW w:w="481" w:type="dxa"/>
          </w:tcPr>
          <w:p>
            <w:pPr>
              <w:pStyle w:val="TableParagraph"/>
              <w:spacing w:before="202"/>
              <w:ind w:left="3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6.0</w:t>
            </w:r>
          </w:p>
        </w:tc>
        <w:tc>
          <w:tcPr>
            <w:tcW w:w="6817" w:type="dxa"/>
          </w:tcPr>
          <w:p>
            <w:pPr>
              <w:pStyle w:val="TableParagraph"/>
              <w:spacing w:before="205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Looking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forward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Strategic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2015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-2018</w:t>
            </w:r>
          </w:p>
        </w:tc>
        <w:tc>
          <w:tcPr>
            <w:tcW w:w="2233" w:type="dxa"/>
          </w:tcPr>
          <w:p>
            <w:pPr>
              <w:pStyle w:val="TableParagraph"/>
              <w:spacing w:before="205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>
        <w:trPr>
          <w:trHeight w:val="693" w:hRule="atLeast"/>
        </w:trPr>
        <w:tc>
          <w:tcPr>
            <w:tcW w:w="481" w:type="dxa"/>
          </w:tcPr>
          <w:p>
            <w:pPr>
              <w:pStyle w:val="TableParagraph"/>
              <w:spacing w:before="204"/>
              <w:ind w:left="3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7.0</w:t>
            </w:r>
          </w:p>
        </w:tc>
        <w:tc>
          <w:tcPr>
            <w:tcW w:w="6817" w:type="dxa"/>
          </w:tcPr>
          <w:p>
            <w:pPr>
              <w:pStyle w:val="TableParagraph"/>
              <w:spacing w:before="20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Members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Board</w:t>
            </w:r>
          </w:p>
        </w:tc>
        <w:tc>
          <w:tcPr>
            <w:tcW w:w="2233" w:type="dxa"/>
          </w:tcPr>
          <w:p>
            <w:pPr>
              <w:pStyle w:val="TableParagraph"/>
              <w:spacing w:before="206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>
        <w:trPr>
          <w:trHeight w:val="479" w:hRule="atLeast"/>
        </w:trPr>
        <w:tc>
          <w:tcPr>
            <w:tcW w:w="48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17" w:type="dxa"/>
          </w:tcPr>
          <w:p>
            <w:pPr>
              <w:pStyle w:val="TableParagraph"/>
              <w:spacing w:line="256" w:lineRule="exact" w:before="203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Balanced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scorecard</w:t>
            </w: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footerReference w:type="default" r:id="rId6"/>
          <w:pgSz w:w="11910" w:h="16840"/>
          <w:pgMar w:footer="1207" w:header="0" w:top="1160" w:bottom="1400" w:left="500" w:right="240"/>
          <w:pgNumType w:start="1"/>
        </w:sectPr>
      </w:pPr>
    </w:p>
    <w:p>
      <w:pPr>
        <w:pStyle w:val="BodyText"/>
        <w:spacing w:before="10"/>
        <w:rPr>
          <w:sz w:val="22"/>
        </w:rPr>
      </w:pPr>
    </w:p>
    <w:p>
      <w:pPr>
        <w:spacing w:before="88"/>
        <w:ind w:left="220" w:right="3513" w:firstLine="0"/>
        <w:jc w:val="left"/>
        <w:rPr>
          <w:b/>
          <w:sz w:val="40"/>
        </w:rPr>
      </w:pPr>
      <w:r>
        <w:rPr/>
        <w:pict>
          <v:group style="position:absolute;margin-left:415.499634pt;margin-top:-12.681422pt;width:122.25pt;height:145.4pt;mso-position-horizontal-relative:page;mso-position-vertical-relative:paragraph;z-index:15729664" id="docshapegroup11" coordorigin="8310,-254" coordsize="2445,2908">
            <v:shape style="position:absolute;left:8310;top:-254;width:2445;height:2908" type="#_x0000_t75" id="docshape12" stroked="false">
              <v:imagedata r:id="rId7" o:title=""/>
            </v:shape>
            <v:shape style="position:absolute;left:8582;top:18;width:1931;height:2394" type="#_x0000_t75" id="docshape13" stroked="false">
              <v:imagedata r:id="rId8" o:title=""/>
            </v:shape>
            <w10:wrap type="none"/>
          </v:group>
        </w:pict>
      </w:r>
      <w:r>
        <w:rPr>
          <w:b/>
          <w:color w:val="1F487C"/>
          <w:sz w:val="40"/>
        </w:rPr>
        <w:t>Foreword by Jonathan Phillips</w:t>
      </w:r>
      <w:r>
        <w:rPr>
          <w:b/>
          <w:color w:val="1F487C"/>
          <w:spacing w:val="1"/>
          <w:sz w:val="40"/>
        </w:rPr>
        <w:t> </w:t>
      </w:r>
      <w:r>
        <w:rPr>
          <w:b/>
          <w:color w:val="1F487C"/>
          <w:sz w:val="40"/>
        </w:rPr>
        <w:t>Independent Chair for the North</w:t>
      </w:r>
      <w:r>
        <w:rPr>
          <w:b/>
          <w:color w:val="1F487C"/>
          <w:spacing w:val="1"/>
          <w:sz w:val="40"/>
        </w:rPr>
        <w:t> </w:t>
      </w:r>
      <w:r>
        <w:rPr>
          <w:b/>
          <w:color w:val="1F487C"/>
          <w:sz w:val="40"/>
        </w:rPr>
        <w:t>Yorkshire</w:t>
      </w:r>
      <w:r>
        <w:rPr>
          <w:b/>
          <w:color w:val="1F487C"/>
          <w:spacing w:val="-4"/>
          <w:sz w:val="40"/>
        </w:rPr>
        <w:t> </w:t>
      </w:r>
      <w:r>
        <w:rPr>
          <w:b/>
          <w:color w:val="1F487C"/>
          <w:sz w:val="40"/>
        </w:rPr>
        <w:t>Safeguarding</w:t>
      </w:r>
      <w:r>
        <w:rPr>
          <w:b/>
          <w:color w:val="1F487C"/>
          <w:spacing w:val="-8"/>
          <w:sz w:val="40"/>
        </w:rPr>
        <w:t> </w:t>
      </w:r>
      <w:r>
        <w:rPr>
          <w:b/>
          <w:color w:val="1F487C"/>
          <w:sz w:val="40"/>
        </w:rPr>
        <w:t>Adults</w:t>
      </w:r>
      <w:r>
        <w:rPr>
          <w:b/>
          <w:color w:val="1F487C"/>
          <w:spacing w:val="-7"/>
          <w:sz w:val="40"/>
        </w:rPr>
        <w:t> </w:t>
      </w:r>
      <w:r>
        <w:rPr>
          <w:b/>
          <w:color w:val="1F487C"/>
          <w:sz w:val="40"/>
        </w:rPr>
        <w:t>Board</w:t>
      </w:r>
    </w:p>
    <w:p>
      <w:pPr>
        <w:pStyle w:val="BodyText"/>
        <w:spacing w:before="1"/>
        <w:rPr>
          <w:b/>
          <w:sz w:val="48"/>
        </w:rPr>
      </w:pPr>
    </w:p>
    <w:p>
      <w:pPr>
        <w:pStyle w:val="BodyText"/>
        <w:spacing w:line="276" w:lineRule="auto"/>
        <w:ind w:left="220" w:right="3513"/>
      </w:pPr>
      <w:r>
        <w:rPr/>
        <w:t>I</w:t>
      </w:r>
      <w:r>
        <w:rPr>
          <w:spacing w:val="-2"/>
        </w:rPr>
        <w:t> </w:t>
      </w:r>
      <w:r>
        <w:rPr/>
        <w:t>am</w:t>
      </w:r>
      <w:r>
        <w:rPr>
          <w:spacing w:val="-1"/>
        </w:rPr>
        <w:t> </w:t>
      </w:r>
      <w:r>
        <w:rPr/>
        <w:t>delighted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presenting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third</w:t>
      </w:r>
      <w:r>
        <w:rPr>
          <w:spacing w:val="-1"/>
        </w:rPr>
        <w:t> </w:t>
      </w:r>
      <w:r>
        <w:rPr/>
        <w:t>Annual</w:t>
      </w:r>
      <w:r>
        <w:rPr>
          <w:spacing w:val="-2"/>
        </w:rPr>
        <w:t> </w:t>
      </w:r>
      <w:r>
        <w:rPr/>
        <w:t>Report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my</w:t>
      </w:r>
      <w:r>
        <w:rPr>
          <w:spacing w:val="-7"/>
        </w:rPr>
        <w:t> </w:t>
      </w:r>
      <w:r>
        <w:rPr/>
        <w:t>first</w:t>
      </w:r>
      <w:r>
        <w:rPr>
          <w:spacing w:val="-63"/>
        </w:rPr>
        <w:t> </w:t>
      </w:r>
      <w:r>
        <w:rPr/>
        <w:t>since the Care Act came into force in April 2015, bringing with it a</w:t>
      </w:r>
      <w:r>
        <w:rPr>
          <w:spacing w:val="1"/>
        </w:rPr>
        <w:t> </w:t>
      </w:r>
      <w:r>
        <w:rPr/>
        <w:t>clear</w:t>
      </w:r>
      <w:r>
        <w:rPr>
          <w:spacing w:val="-1"/>
        </w:rPr>
        <w:t> </w:t>
      </w:r>
      <w:r>
        <w:rPr/>
        <w:t>statutory</w:t>
      </w:r>
      <w:r>
        <w:rPr>
          <w:spacing w:val="-4"/>
        </w:rPr>
        <w:t> </w:t>
      </w:r>
      <w:r>
        <w:rPr/>
        <w:t>role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Safeguarding</w:t>
      </w:r>
      <w:r>
        <w:rPr>
          <w:spacing w:val="-2"/>
        </w:rPr>
        <w:t> </w:t>
      </w:r>
      <w:r>
        <w:rPr/>
        <w:t>Adults</w:t>
      </w:r>
      <w:r>
        <w:rPr>
          <w:spacing w:val="-4"/>
        </w:rPr>
        <w:t> </w:t>
      </w:r>
      <w:r>
        <w:rPr/>
        <w:t>Boards.</w:t>
      </w:r>
    </w:p>
    <w:p>
      <w:pPr>
        <w:pStyle w:val="BodyText"/>
        <w:spacing w:line="276" w:lineRule="auto" w:before="200"/>
        <w:ind w:left="220" w:right="561"/>
      </w:pPr>
      <w:r>
        <w:rPr/>
        <w:t>I am excited about the opportunities under the Care Act to make safeguarding more personal. I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always</w:t>
      </w:r>
      <w:r>
        <w:rPr>
          <w:spacing w:val="-2"/>
        </w:rPr>
        <w:t> </w:t>
      </w:r>
      <w:r>
        <w:rPr/>
        <w:t>believed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adults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-2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2"/>
        </w:rPr>
        <w:t> </w:t>
      </w:r>
      <w:r>
        <w:rPr/>
        <w:t>lives and</w:t>
      </w:r>
      <w:r>
        <w:rPr>
          <w:spacing w:val="-64"/>
        </w:rPr>
        <w:t> </w:t>
      </w:r>
      <w:r>
        <w:rPr/>
        <w:t>deserve the very best care and support we can give when they are at risk of abuse or neglect. I</w:t>
      </w:r>
      <w:r>
        <w:rPr>
          <w:spacing w:val="1"/>
        </w:rPr>
        <w:t> </w:t>
      </w:r>
      <w:r>
        <w:rPr/>
        <w:t>am</w:t>
      </w:r>
      <w:r>
        <w:rPr>
          <w:spacing w:val="-2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emphasis</w:t>
      </w:r>
      <w:r>
        <w:rPr>
          <w:spacing w:val="-3"/>
        </w:rPr>
        <w:t> </w:t>
      </w:r>
      <w:r>
        <w:rPr/>
        <w:t>on</w:t>
      </w:r>
      <w:r>
        <w:rPr>
          <w:spacing w:val="6"/>
        </w:rPr>
        <w:t> </w:t>
      </w:r>
      <w:r>
        <w:rPr/>
        <w:t>support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carers.</w:t>
      </w:r>
    </w:p>
    <w:p>
      <w:pPr>
        <w:pStyle w:val="BodyText"/>
        <w:spacing w:line="276" w:lineRule="auto" w:before="200"/>
        <w:ind w:left="940" w:right="561"/>
      </w:pPr>
      <w:r>
        <w:rPr/>
        <w:t>“Safeguarding means protecting an adult’s right to live in safety, free from abuse and</w:t>
      </w:r>
      <w:r>
        <w:rPr>
          <w:spacing w:val="1"/>
        </w:rPr>
        <w:t> </w:t>
      </w:r>
      <w:r>
        <w:rPr/>
        <w:t>neglect.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about</w:t>
      </w:r>
      <w:r>
        <w:rPr>
          <w:spacing w:val="-4"/>
        </w:rPr>
        <w:t> </w:t>
      </w:r>
      <w:r>
        <w:rPr/>
        <w:t>people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organisations</w:t>
      </w:r>
      <w:r>
        <w:rPr>
          <w:spacing w:val="-4"/>
        </w:rPr>
        <w:t> </w:t>
      </w:r>
      <w:r>
        <w:rPr/>
        <w:t>working</w:t>
      </w:r>
      <w:r>
        <w:rPr>
          <w:spacing w:val="-3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prevent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stop</w:t>
      </w:r>
      <w:r>
        <w:rPr>
          <w:spacing w:val="-1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64"/>
        </w:rPr>
        <w:t> </w:t>
      </w:r>
      <w:r>
        <w:rPr/>
        <w:t>risks and experience of abuse or neglect, while at the same time making sure that the</w:t>
      </w:r>
      <w:r>
        <w:rPr>
          <w:spacing w:val="1"/>
        </w:rPr>
        <w:t> </w:t>
      </w:r>
      <w:r>
        <w:rPr/>
        <w:t>adults wellbeing is promoted including where appropriate having regard to their views,</w:t>
      </w:r>
      <w:r>
        <w:rPr>
          <w:spacing w:val="1"/>
        </w:rPr>
        <w:t> </w:t>
      </w:r>
      <w:r>
        <w:rPr/>
        <w:t>wishes,</w:t>
      </w:r>
      <w:r>
        <w:rPr>
          <w:spacing w:val="-1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beliefs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deciding</w:t>
      </w:r>
      <w:r>
        <w:rPr>
          <w:spacing w:val="-3"/>
        </w:rPr>
        <w:t> </w:t>
      </w:r>
      <w:r>
        <w:rPr/>
        <w:t>on any</w:t>
      </w:r>
      <w:r>
        <w:rPr>
          <w:spacing w:val="-4"/>
        </w:rPr>
        <w:t> </w:t>
      </w:r>
      <w:r>
        <w:rPr/>
        <w:t>action” Care</w:t>
      </w:r>
      <w:r>
        <w:rPr>
          <w:spacing w:val="-1"/>
        </w:rPr>
        <w:t> </w:t>
      </w:r>
      <w:r>
        <w:rPr/>
        <w:t>Act</w:t>
      </w:r>
      <w:r>
        <w:rPr>
          <w:spacing w:val="-1"/>
        </w:rPr>
        <w:t> </w:t>
      </w:r>
      <w:r>
        <w:rPr/>
        <w:t>(2014)</w:t>
      </w:r>
    </w:p>
    <w:p>
      <w:pPr>
        <w:pStyle w:val="BodyText"/>
        <w:spacing w:line="276" w:lineRule="auto" w:before="201"/>
        <w:ind w:left="220" w:right="583"/>
        <w:jc w:val="both"/>
      </w:pPr>
      <w:r>
        <w:rPr/>
        <w:t>As a Board, we embraced this approach and used the safeguarding principles as the cornerstone</w:t>
      </w:r>
      <w:r>
        <w:rPr>
          <w:spacing w:val="-64"/>
        </w:rPr>
        <w:t> </w:t>
      </w:r>
      <w:r>
        <w:rPr/>
        <w:t>for all our activities this year; assessing our readiness for the Care Act and preparing our strategic</w:t>
      </w:r>
      <w:r>
        <w:rPr>
          <w:spacing w:val="-65"/>
        </w:rPr>
        <w:t> </w:t>
      </w:r>
      <w:r>
        <w:rPr/>
        <w:t>plan</w:t>
      </w:r>
      <w:r>
        <w:rPr>
          <w:spacing w:val="-2"/>
        </w:rPr>
        <w:t> </w:t>
      </w:r>
      <w:r>
        <w:rPr/>
        <w:t>for the next three</w:t>
      </w:r>
      <w:r>
        <w:rPr>
          <w:spacing w:val="-1"/>
        </w:rPr>
        <w:t> </w:t>
      </w:r>
      <w:r>
        <w:rPr/>
        <w:t>years.</w:t>
      </w:r>
    </w:p>
    <w:p>
      <w:pPr>
        <w:pStyle w:val="BodyText"/>
        <w:spacing w:line="276" w:lineRule="auto" w:before="200"/>
        <w:ind w:left="220" w:right="697"/>
      </w:pPr>
      <w:r>
        <w:rPr/>
        <w:t>Last year, we started sharing information and ideas about safeguarding with people who have</w:t>
      </w:r>
      <w:r>
        <w:rPr>
          <w:spacing w:val="1"/>
        </w:rPr>
        <w:t> </w:t>
      </w:r>
      <w:r>
        <w:rPr/>
        <w:t>care and support; they told us how important it is to keep getting information to the right people</w:t>
      </w:r>
      <w:r>
        <w:rPr>
          <w:spacing w:val="1"/>
        </w:rPr>
        <w:t> </w:t>
      </w:r>
      <w:r>
        <w:rPr/>
        <w:t>about safeguarding and give feedback on how it is working. I am pleased to report that we have</w:t>
      </w:r>
      <w:r>
        <w:rPr>
          <w:spacing w:val="1"/>
        </w:rPr>
        <w:t> </w:t>
      </w:r>
      <w:r>
        <w:rPr/>
        <w:t>continued that work this year, by talking to people on the physical and sensory impairment board</w:t>
      </w:r>
      <w:r>
        <w:rPr>
          <w:spacing w:val="-64"/>
        </w:rPr>
        <w:t> </w:t>
      </w:r>
      <w:r>
        <w:rPr/>
        <w:t>and the older people’s forum. They told us that they wanted to know more about what abuse is</w:t>
      </w:r>
      <w:r>
        <w:rPr>
          <w:spacing w:val="1"/>
        </w:rPr>
        <w:t> </w:t>
      </w:r>
      <w:r>
        <w:rPr/>
        <w:t>and how safeguarding can help. All the members of the Board will share responsibility for this in</w:t>
      </w:r>
      <w:r>
        <w:rPr>
          <w:spacing w:val="1"/>
        </w:rPr>
        <w:t> </w:t>
      </w:r>
      <w:r>
        <w:rPr/>
        <w:t>the year ahead and we will set out clearly how these views influence our strategic plan. As a</w:t>
      </w:r>
      <w:r>
        <w:rPr>
          <w:spacing w:val="1"/>
        </w:rPr>
        <w:t> </w:t>
      </w:r>
      <w:r>
        <w:rPr/>
        <w:t>member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Board,</w:t>
      </w:r>
      <w:r>
        <w:rPr>
          <w:spacing w:val="-3"/>
        </w:rPr>
        <w:t> </w:t>
      </w:r>
      <w:r>
        <w:rPr/>
        <w:t>Healthwatch is</w:t>
      </w:r>
      <w:r>
        <w:rPr>
          <w:spacing w:val="-2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play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friend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providing</w:t>
      </w:r>
      <w:r>
        <w:rPr>
          <w:spacing w:val="-3"/>
        </w:rPr>
        <w:t> </w:t>
      </w:r>
      <w:r>
        <w:rPr/>
        <w:t>challenge</w:t>
      </w:r>
      <w:r>
        <w:rPr>
          <w:spacing w:val="-64"/>
        </w:rPr>
        <w:t> </w:t>
      </w:r>
      <w:r>
        <w:rPr/>
        <w:t>from</w:t>
      </w:r>
      <w:r>
        <w:rPr>
          <w:spacing w:val="-2"/>
        </w:rPr>
        <w:t> </w:t>
      </w:r>
      <w:r>
        <w:rPr/>
        <w:t>a patient</w:t>
      </w:r>
      <w:r>
        <w:rPr>
          <w:spacing w:val="-1"/>
        </w:rPr>
        <w:t> </w:t>
      </w:r>
      <w:r>
        <w:rPr/>
        <w:t>and public</w:t>
      </w:r>
      <w:r>
        <w:rPr>
          <w:spacing w:val="-1"/>
        </w:rPr>
        <w:t> </w:t>
      </w:r>
      <w:r>
        <w:rPr/>
        <w:t>perspective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strategic plan.</w:t>
      </w:r>
    </w:p>
    <w:p>
      <w:pPr>
        <w:pStyle w:val="BodyText"/>
        <w:spacing w:line="276" w:lineRule="auto" w:before="200"/>
        <w:ind w:left="220" w:right="561"/>
      </w:pPr>
      <w:r>
        <w:rPr/>
        <w:t>We worked closely with authorities in West Yorkshire to adopt a policy and procedure that</w:t>
      </w:r>
      <w:r>
        <w:rPr>
          <w:spacing w:val="1"/>
        </w:rPr>
        <w:t> </w:t>
      </w:r>
      <w:r>
        <w:rPr/>
        <w:t>promotes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values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empowerment</w:t>
      </w:r>
      <w:r>
        <w:rPr>
          <w:spacing w:val="-5"/>
        </w:rPr>
        <w:t> </w:t>
      </w:r>
      <w:r>
        <w:rPr/>
        <w:t>from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Safeguarding</w:t>
      </w:r>
      <w:r>
        <w:rPr>
          <w:spacing w:val="-3"/>
        </w:rPr>
        <w:t> </w:t>
      </w:r>
      <w:r>
        <w:rPr/>
        <w:t>Personal.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year</w:t>
      </w:r>
      <w:r>
        <w:rPr>
          <w:spacing w:val="-2"/>
        </w:rPr>
        <w:t> </w:t>
      </w:r>
      <w:r>
        <w:rPr/>
        <w:t>ahead</w:t>
      </w:r>
      <w:r>
        <w:rPr>
          <w:spacing w:val="-3"/>
        </w:rPr>
        <w:t> </w:t>
      </w:r>
      <w:r>
        <w:rPr/>
        <w:t>we</w:t>
      </w:r>
      <w:r>
        <w:rPr>
          <w:spacing w:val="-63"/>
        </w:rPr>
        <w:t> </w:t>
      </w:r>
      <w:r>
        <w:rPr/>
        <w:t>will make sure that staff and volunteers use these procedures to understand what abuse is,</w:t>
      </w:r>
      <w:r>
        <w:rPr>
          <w:spacing w:val="1"/>
        </w:rPr>
        <w:t> </w:t>
      </w:r>
      <w:r>
        <w:rPr/>
        <w:t>including the new types of abuse in the Care Act, and feel skilled to take proportionate action to</w:t>
      </w:r>
      <w:r>
        <w:rPr>
          <w:spacing w:val="1"/>
        </w:rPr>
        <w:t> </w:t>
      </w:r>
      <w:r>
        <w:rPr/>
        <w:t>ensure</w:t>
      </w:r>
      <w:r>
        <w:rPr>
          <w:spacing w:val="-3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of adults at risk</w:t>
      </w:r>
      <w:r>
        <w:rPr>
          <w:spacing w:val="-1"/>
        </w:rPr>
        <w:t> </w:t>
      </w:r>
      <w:r>
        <w:rPr/>
        <w:t>of abuse</w:t>
      </w:r>
      <w:r>
        <w:rPr>
          <w:spacing w:val="-2"/>
        </w:rPr>
        <w:t> </w:t>
      </w:r>
      <w:r>
        <w:rPr/>
        <w:t>and neglect.</w:t>
      </w:r>
    </w:p>
    <w:p>
      <w:pPr>
        <w:spacing w:after="0" w:line="276" w:lineRule="auto"/>
        <w:sectPr>
          <w:pgSz w:w="11910" w:h="16840"/>
          <w:pgMar w:header="0" w:footer="1207" w:top="900" w:bottom="1480" w:left="500" w:right="240"/>
        </w:sectPr>
      </w:pPr>
    </w:p>
    <w:p>
      <w:pPr>
        <w:pStyle w:val="BodyText"/>
        <w:spacing w:line="276" w:lineRule="auto" w:before="79"/>
        <w:ind w:left="220" w:right="561"/>
      </w:pPr>
      <w:r>
        <w:rPr/>
        <w:t>I</w:t>
      </w:r>
      <w:r>
        <w:rPr>
          <w:spacing w:val="-2"/>
        </w:rPr>
        <w:t> </w:t>
      </w:r>
      <w:r>
        <w:rPr/>
        <w:t>am</w:t>
      </w:r>
      <w:r>
        <w:rPr>
          <w:spacing w:val="-1"/>
        </w:rPr>
        <w:t> </w:t>
      </w:r>
      <w:r>
        <w:rPr/>
        <w:t>encouraged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progress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made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strengthen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64"/>
        </w:rPr>
        <w:t> </w:t>
      </w:r>
      <w:r>
        <w:rPr/>
        <w:t>co-operation and challenge amongst partners. The local authority, police and CCG have all</w:t>
      </w:r>
      <w:r>
        <w:rPr>
          <w:spacing w:val="1"/>
        </w:rPr>
        <w:t> </w:t>
      </w:r>
      <w:r>
        <w:rPr/>
        <w:t>appointed Designated Adult Safeguarding Managers to co-ordinate work where employees may</w:t>
      </w:r>
      <w:r>
        <w:rPr>
          <w:spacing w:val="1"/>
        </w:rPr>
        <w:t> </w:t>
      </w:r>
      <w:r>
        <w:rPr/>
        <w:t>pose</w:t>
      </w:r>
      <w:r>
        <w:rPr>
          <w:spacing w:val="-3"/>
        </w:rPr>
        <w:t> </w:t>
      </w:r>
      <w:r>
        <w:rPr/>
        <w:t>a risk to</w:t>
      </w:r>
      <w:r>
        <w:rPr>
          <w:spacing w:val="-1"/>
        </w:rPr>
        <w:t> </w:t>
      </w:r>
      <w:r>
        <w:rPr/>
        <w:t>adults with</w:t>
      </w:r>
      <w:r>
        <w:rPr>
          <w:spacing w:val="1"/>
        </w:rPr>
        <w:t> </w:t>
      </w:r>
      <w:r>
        <w:rPr/>
        <w:t>care</w:t>
      </w:r>
      <w:r>
        <w:rPr>
          <w:spacing w:val="-2"/>
        </w:rPr>
        <w:t> </w:t>
      </w:r>
      <w:r>
        <w:rPr/>
        <w:t>and support</w:t>
      </w:r>
      <w:r>
        <w:rPr>
          <w:spacing w:val="-3"/>
        </w:rPr>
        <w:t> </w:t>
      </w:r>
      <w:r>
        <w:rPr/>
        <w:t>needs.</w:t>
      </w:r>
    </w:p>
    <w:p>
      <w:pPr>
        <w:pStyle w:val="BodyText"/>
        <w:spacing w:line="276" w:lineRule="auto" w:before="200"/>
        <w:ind w:left="220" w:right="509"/>
      </w:pPr>
      <w:r>
        <w:rPr/>
        <w:t>We have a duty to provide information on any Safeguarding Adults Reviews that the Board has</w:t>
      </w:r>
      <w:r>
        <w:rPr>
          <w:spacing w:val="1"/>
        </w:rPr>
        <w:t> </w:t>
      </w:r>
      <w:r>
        <w:rPr/>
        <w:t>arranged or are ongoing and I can report that there have been none this year. However, the Board</w:t>
      </w:r>
      <w:r>
        <w:rPr>
          <w:spacing w:val="-64"/>
        </w:rPr>
        <w:t> </w:t>
      </w:r>
      <w:r>
        <w:rPr/>
        <w:t>has commissioned a review to learn lessons from the action taken with a care service in</w:t>
      </w:r>
      <w:r>
        <w:rPr>
          <w:spacing w:val="1"/>
        </w:rPr>
        <w:t> </w:t>
      </w:r>
      <w:r>
        <w:rPr/>
        <w:t>Harrogate.</w:t>
      </w:r>
    </w:p>
    <w:p>
      <w:pPr>
        <w:pStyle w:val="BodyText"/>
        <w:spacing w:line="276" w:lineRule="auto" w:before="202"/>
        <w:ind w:left="220" w:right="643"/>
      </w:pPr>
      <w:r>
        <w:rPr/>
        <w:t>In the coming year we will continue to develop safeguarding in North Yorkshire; by sharing</w:t>
      </w:r>
      <w:r>
        <w:rPr>
          <w:spacing w:val="1"/>
        </w:rPr>
        <w:t> </w:t>
      </w:r>
      <w:r>
        <w:rPr/>
        <w:t>information across agencies, learning from experience and developing a shared response to new</w:t>
      </w:r>
      <w:r>
        <w:rPr>
          <w:spacing w:val="-64"/>
        </w:rPr>
        <w:t> </w:t>
      </w:r>
      <w:r>
        <w:rPr/>
        <w:t>and challenging areas such as domestic abuse, self-neglect, modern slavery, exploitation, hate</w:t>
      </w:r>
      <w:r>
        <w:rPr>
          <w:spacing w:val="1"/>
        </w:rPr>
        <w:t> </w:t>
      </w:r>
      <w:r>
        <w:rPr/>
        <w:t>crime</w:t>
      </w:r>
      <w:r>
        <w:rPr>
          <w:spacing w:val="-1"/>
        </w:rPr>
        <w:t> </w:t>
      </w:r>
      <w:r>
        <w:rPr/>
        <w:t>and radicalisation.</w:t>
      </w:r>
    </w:p>
    <w:p>
      <w:pPr>
        <w:pStyle w:val="BodyText"/>
        <w:spacing w:line="276" w:lineRule="auto" w:before="200"/>
        <w:ind w:left="220" w:right="561"/>
      </w:pPr>
      <w:r>
        <w:rPr/>
        <w:t>This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my</w:t>
      </w:r>
      <w:r>
        <w:rPr>
          <w:spacing w:val="-4"/>
        </w:rPr>
        <w:t> </w:t>
      </w:r>
      <w:r>
        <w:rPr/>
        <w:t>last</w:t>
      </w:r>
      <w:r>
        <w:rPr>
          <w:spacing w:val="-2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Safeguarding</w:t>
      </w:r>
      <w:r>
        <w:rPr>
          <w:spacing w:val="-3"/>
        </w:rPr>
        <w:t> </w:t>
      </w:r>
      <w:r>
        <w:rPr/>
        <w:t>Adults</w:t>
      </w:r>
      <w:r>
        <w:rPr>
          <w:spacing w:val="-4"/>
        </w:rPr>
        <w:t> </w:t>
      </w:r>
      <w:r>
        <w:rPr/>
        <w:t>Board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moving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from</w:t>
      </w:r>
      <w:r>
        <w:rPr>
          <w:spacing w:val="-64"/>
        </w:rPr>
        <w:t> </w:t>
      </w:r>
      <w:r>
        <w:rPr/>
        <w:t>North Yorkshire at the end of 2015, so I wish the Safeguarding Adults Board and its new chair</w:t>
      </w:r>
      <w:r>
        <w:rPr>
          <w:spacing w:val="1"/>
        </w:rPr>
        <w:t> </w:t>
      </w:r>
      <w:r>
        <w:rPr/>
        <w:t>every</w:t>
      </w:r>
      <w:r>
        <w:rPr>
          <w:spacing w:val="-4"/>
        </w:rPr>
        <w:t> </w:t>
      </w:r>
      <w:r>
        <w:rPr/>
        <w:t>success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future.</w:t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533381</wp:posOffset>
            </wp:positionH>
            <wp:positionV relativeFrom="paragraph">
              <wp:posOffset>203700</wp:posOffset>
            </wp:positionV>
            <wp:extent cx="2514331" cy="838200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33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4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Jonathan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Phillips OBE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Independent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North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Yorkshire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Safeguarding Adults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Board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207" w:top="620" w:bottom="1480" w:left="500" w:right="240"/>
        </w:sectPr>
      </w:pPr>
    </w:p>
    <w:p>
      <w:pPr>
        <w:pStyle w:val="Heading1"/>
        <w:ind w:firstLine="0"/>
      </w:pPr>
      <w:r>
        <w:rPr>
          <w:color w:val="1F487C"/>
        </w:rPr>
        <w:t>1.0</w:t>
      </w:r>
      <w:r>
        <w:rPr>
          <w:color w:val="1F487C"/>
          <w:spacing w:val="91"/>
        </w:rPr>
        <w:t> </w:t>
      </w:r>
      <w:r>
        <w:rPr>
          <w:color w:val="1F487C"/>
        </w:rPr>
        <w:t>What</w:t>
      </w:r>
      <w:r>
        <w:rPr>
          <w:color w:val="1F487C"/>
          <w:spacing w:val="-3"/>
        </w:rPr>
        <w:t> </w:t>
      </w:r>
      <w:r>
        <w:rPr>
          <w:color w:val="1F487C"/>
        </w:rPr>
        <w:t>we</w:t>
      </w:r>
      <w:r>
        <w:rPr>
          <w:color w:val="1F487C"/>
          <w:spacing w:val="-3"/>
        </w:rPr>
        <w:t> </w:t>
      </w:r>
      <w:r>
        <w:rPr>
          <w:color w:val="1F487C"/>
        </w:rPr>
        <w:t>have</w:t>
      </w:r>
      <w:r>
        <w:rPr>
          <w:color w:val="1F487C"/>
          <w:spacing w:val="-2"/>
        </w:rPr>
        <w:t> </w:t>
      </w:r>
      <w:r>
        <w:rPr>
          <w:color w:val="1F487C"/>
        </w:rPr>
        <w:t>achieved</w:t>
      </w:r>
      <w:r>
        <w:rPr>
          <w:color w:val="1F487C"/>
          <w:spacing w:val="-1"/>
        </w:rPr>
        <w:t> </w:t>
      </w:r>
      <w:r>
        <w:rPr>
          <w:color w:val="1F487C"/>
        </w:rPr>
        <w:t>this year</w:t>
      </w:r>
    </w:p>
    <w:p>
      <w:pPr>
        <w:pStyle w:val="Heading2"/>
        <w:spacing w:line="276" w:lineRule="auto" w:before="276"/>
        <w:ind w:right="1233"/>
      </w:pPr>
      <w:r>
        <w:rPr>
          <w:color w:val="1F487C"/>
        </w:rPr>
        <w:t>This year the Board worked to meet four main outcomes which are</w:t>
      </w:r>
      <w:r>
        <w:rPr>
          <w:color w:val="1F487C"/>
          <w:spacing w:val="-75"/>
        </w:rPr>
        <w:t> </w:t>
      </w:r>
      <w:r>
        <w:rPr>
          <w:color w:val="1F487C"/>
        </w:rPr>
        <w:t>based</w:t>
      </w:r>
      <w:r>
        <w:rPr>
          <w:color w:val="1F487C"/>
          <w:spacing w:val="-2"/>
        </w:rPr>
        <w:t> </w:t>
      </w:r>
      <w:r>
        <w:rPr>
          <w:color w:val="1F487C"/>
        </w:rPr>
        <w:t>on the six</w:t>
      </w:r>
      <w:r>
        <w:rPr>
          <w:color w:val="1F487C"/>
          <w:spacing w:val="1"/>
        </w:rPr>
        <w:t> </w:t>
      </w:r>
      <w:r>
        <w:rPr>
          <w:color w:val="1F487C"/>
        </w:rPr>
        <w:t>principles</w:t>
      </w:r>
      <w:r>
        <w:rPr>
          <w:color w:val="1F487C"/>
          <w:spacing w:val="-3"/>
        </w:rPr>
        <w:t> </w:t>
      </w:r>
      <w:r>
        <w:rPr>
          <w:color w:val="1F487C"/>
        </w:rPr>
        <w:t>of</w:t>
      </w:r>
      <w:r>
        <w:rPr>
          <w:color w:val="1F487C"/>
          <w:spacing w:val="1"/>
        </w:rPr>
        <w:t> </w:t>
      </w:r>
      <w:r>
        <w:rPr>
          <w:color w:val="1F487C"/>
        </w:rPr>
        <w:t>safeguarding.</w:t>
      </w:r>
    </w:p>
    <w:p>
      <w:pPr>
        <w:pStyle w:val="BodyText"/>
        <w:spacing w:line="276" w:lineRule="auto" w:before="201"/>
        <w:ind w:left="1048" w:right="977"/>
      </w:pPr>
      <w:r>
        <w:rPr>
          <w:b/>
        </w:rPr>
        <w:t>Awareness and Empowerment </w:t>
      </w:r>
      <w:r>
        <w:rPr/>
        <w:t>– people feeling safe and in control, being more able</w:t>
      </w:r>
      <w:r>
        <w:rPr>
          <w:spacing w:val="-64"/>
        </w:rPr>
        <w:t> </w:t>
      </w:r>
      <w:r>
        <w:rPr/>
        <w:t>to share</w:t>
      </w:r>
      <w:r>
        <w:rPr>
          <w:spacing w:val="-1"/>
        </w:rPr>
        <w:t> </w:t>
      </w:r>
      <w:r>
        <w:rPr/>
        <w:t>concerns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manage risk</w:t>
      </w:r>
      <w:r>
        <w:rPr>
          <w:spacing w:val="-1"/>
        </w:rPr>
        <w:t> </w:t>
      </w:r>
      <w:r>
        <w:rPr/>
        <w:t>of harm</w:t>
      </w:r>
      <w:r>
        <w:rPr>
          <w:spacing w:val="-3"/>
        </w:rPr>
        <w:t> </w:t>
      </w:r>
      <w:r>
        <w:rPr/>
        <w:t>either to</w:t>
      </w:r>
      <w:r>
        <w:rPr>
          <w:spacing w:val="-3"/>
        </w:rPr>
        <w:t> </w:t>
      </w:r>
      <w:r>
        <w:rPr/>
        <w:t>themselves or</w:t>
      </w:r>
      <w:r>
        <w:rPr>
          <w:spacing w:val="5"/>
        </w:rPr>
        <w:t> </w:t>
      </w:r>
      <w:r>
        <w:rPr/>
        <w:t>others</w:t>
      </w:r>
    </w:p>
    <w:p>
      <w:pPr>
        <w:pStyle w:val="BodyText"/>
        <w:spacing w:before="199"/>
        <w:ind w:left="1048"/>
      </w:pPr>
      <w:r>
        <w:rPr>
          <w:b/>
        </w:rPr>
        <w:t>Prevention</w:t>
      </w:r>
      <w:r>
        <w:rPr>
          <w:b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basis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better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action</w:t>
      </w:r>
      <w:r>
        <w:rPr>
          <w:spacing w:val="-3"/>
        </w:rPr>
        <w:t> </w:t>
      </w:r>
      <w:r>
        <w:rPr/>
        <w:t>before</w:t>
      </w:r>
      <w:r>
        <w:rPr>
          <w:spacing w:val="-2"/>
        </w:rPr>
        <w:t> </w:t>
      </w:r>
      <w:r>
        <w:rPr/>
        <w:t>harm</w:t>
      </w:r>
      <w:r>
        <w:rPr>
          <w:spacing w:val="-1"/>
        </w:rPr>
        <w:t> </w:t>
      </w:r>
      <w:r>
        <w:rPr/>
        <w:t>happens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048" w:right="1943"/>
        <w:jc w:val="both"/>
      </w:pPr>
      <w:r>
        <w:rPr>
          <w:b/>
        </w:rPr>
        <w:t>Protection and proportionality </w:t>
      </w:r>
      <w:r>
        <w:rPr/>
        <w:t>– support and help for those adults who are</w:t>
      </w:r>
      <w:r>
        <w:rPr>
          <w:spacing w:val="-64"/>
        </w:rPr>
        <w:t> </w:t>
      </w:r>
      <w:r>
        <w:rPr/>
        <w:t>vulnerable and most at risk of harm. Responding in line with the risks and the</w:t>
      </w:r>
      <w:r>
        <w:rPr>
          <w:spacing w:val="-65"/>
        </w:rPr>
        <w:t> </w:t>
      </w:r>
      <w:r>
        <w:rPr/>
        <w:t>minimum</w:t>
      </w:r>
      <w:r>
        <w:rPr>
          <w:spacing w:val="-1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protect</w:t>
      </w:r>
      <w:r>
        <w:rPr>
          <w:spacing w:val="-4"/>
        </w:rPr>
        <w:t> </w:t>
      </w:r>
      <w:r>
        <w:rPr/>
        <w:t>from</w:t>
      </w:r>
      <w:r>
        <w:rPr>
          <w:spacing w:val="1"/>
        </w:rPr>
        <w:t> </w:t>
      </w:r>
      <w:r>
        <w:rPr/>
        <w:t>harm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manage</w:t>
      </w:r>
      <w:r>
        <w:rPr>
          <w:spacing w:val="-1"/>
        </w:rPr>
        <w:t> </w:t>
      </w:r>
      <w:r>
        <w:rPr/>
        <w:t>risks</w:t>
      </w:r>
    </w:p>
    <w:p>
      <w:pPr>
        <w:pStyle w:val="BodyText"/>
        <w:spacing w:line="276" w:lineRule="auto" w:before="201"/>
        <w:ind w:left="1048" w:right="1445"/>
      </w:pPr>
      <w:r>
        <w:rPr>
          <w:b/>
        </w:rPr>
        <w:t>Partnership and accountability </w:t>
      </w:r>
      <w:r>
        <w:rPr/>
        <w:t>– working for local solutions in response to local</w:t>
      </w:r>
      <w:r>
        <w:rPr>
          <w:spacing w:val="-64"/>
        </w:rPr>
        <w:t> </w:t>
      </w:r>
      <w:r>
        <w:rPr/>
        <w:t>needs and expectations. Focusing on outcomes for people and communities and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/>
        <w:t>open</w:t>
      </w:r>
      <w:r>
        <w:rPr>
          <w:spacing w:val="-2"/>
        </w:rPr>
        <w:t> </w:t>
      </w:r>
      <w:r>
        <w:rPr/>
        <w:t>about their</w:t>
      </w:r>
      <w:r>
        <w:rPr>
          <w:spacing w:val="-4"/>
        </w:rPr>
        <w:t> </w:t>
      </w:r>
      <w:r>
        <w:rPr/>
        <w:t>delivery.</w:t>
      </w:r>
    </w:p>
    <w:p>
      <w:pPr>
        <w:pStyle w:val="BodyText"/>
        <w:spacing w:line="276" w:lineRule="auto" w:before="200"/>
        <w:ind w:left="1048" w:right="1763"/>
      </w:pPr>
      <w:r>
        <w:rPr/>
        <w:t>Progress in each of these areas by the Safeguarding Adults Board and partner</w:t>
      </w:r>
      <w:r>
        <w:rPr>
          <w:spacing w:val="-64"/>
        </w:rPr>
        <w:t> </w:t>
      </w:r>
      <w:r>
        <w:rPr/>
        <w:t>agencies</w:t>
      </w:r>
      <w:r>
        <w:rPr>
          <w:spacing w:val="-1"/>
        </w:rPr>
        <w:t> </w:t>
      </w:r>
      <w:r>
        <w:rPr/>
        <w:t>is considered</w:t>
      </w:r>
      <w:r>
        <w:rPr>
          <w:spacing w:val="-2"/>
        </w:rPr>
        <w:t> </w:t>
      </w:r>
      <w:r>
        <w:rPr/>
        <w:t>below.</w:t>
      </w:r>
    </w:p>
    <w:p>
      <w:pPr>
        <w:pStyle w:val="Heading1"/>
        <w:numPr>
          <w:ilvl w:val="1"/>
          <w:numId w:val="1"/>
        </w:numPr>
        <w:tabs>
          <w:tab w:pos="1049" w:val="left" w:leader="none"/>
        </w:tabs>
        <w:spacing w:line="240" w:lineRule="auto" w:before="200" w:after="0"/>
        <w:ind w:left="1048" w:right="0" w:hanging="829"/>
        <w:jc w:val="left"/>
      </w:pPr>
      <w:r>
        <w:rPr>
          <w:color w:val="1F487C"/>
        </w:rPr>
        <w:t>Awareness</w:t>
      </w:r>
      <w:r>
        <w:rPr>
          <w:color w:val="1F487C"/>
          <w:spacing w:val="-3"/>
        </w:rPr>
        <w:t> </w:t>
      </w:r>
      <w:r>
        <w:rPr>
          <w:color w:val="1F487C"/>
        </w:rPr>
        <w:t>and</w:t>
      </w:r>
      <w:r>
        <w:rPr>
          <w:color w:val="1F487C"/>
          <w:spacing w:val="-2"/>
        </w:rPr>
        <w:t> </w:t>
      </w:r>
      <w:r>
        <w:rPr>
          <w:color w:val="1F487C"/>
        </w:rPr>
        <w:t>Empowerment</w:t>
      </w:r>
    </w:p>
    <w:p>
      <w:pPr>
        <w:pStyle w:val="Heading2"/>
        <w:spacing w:before="276"/>
        <w:jc w:val="both"/>
      </w:pPr>
      <w:r>
        <w:rPr>
          <w:color w:val="1F487C"/>
        </w:rPr>
        <w:t>Safeguarding</w:t>
      </w:r>
      <w:r>
        <w:rPr>
          <w:color w:val="1F487C"/>
          <w:spacing w:val="-3"/>
        </w:rPr>
        <w:t> </w:t>
      </w:r>
      <w:r>
        <w:rPr>
          <w:color w:val="1F487C"/>
        </w:rPr>
        <w:t>Adults</w:t>
      </w:r>
      <w:r>
        <w:rPr>
          <w:color w:val="1F487C"/>
          <w:spacing w:val="-4"/>
        </w:rPr>
        <w:t> </w:t>
      </w:r>
      <w:r>
        <w:rPr>
          <w:color w:val="1F487C"/>
        </w:rPr>
        <w:t>Board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71" w:lineRule="auto" w:before="262" w:after="0"/>
        <w:ind w:left="1408" w:right="1235" w:hanging="360"/>
        <w:jc w:val="left"/>
        <w:rPr>
          <w:sz w:val="24"/>
        </w:rPr>
      </w:pPr>
      <w:r>
        <w:rPr>
          <w:sz w:val="24"/>
        </w:rPr>
        <w:t>Worked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 plan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keep</w:t>
      </w:r>
      <w:r>
        <w:rPr>
          <w:spacing w:val="-3"/>
          <w:sz w:val="24"/>
        </w:rPr>
        <w:t> </w:t>
      </w:r>
      <w:r>
        <w:rPr>
          <w:sz w:val="24"/>
        </w:rPr>
        <w:t>sharing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ideas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3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64"/>
          <w:sz w:val="24"/>
        </w:rPr>
        <w:t> </w:t>
      </w:r>
      <w:r>
        <w:rPr>
          <w:sz w:val="24"/>
        </w:rPr>
        <w:t>care and support.</w:t>
      </w:r>
      <w:r>
        <w:rPr>
          <w:spacing w:val="1"/>
          <w:sz w:val="24"/>
        </w:rPr>
        <w:t> </w:t>
      </w:r>
      <w:r>
        <w:rPr>
          <w:sz w:val="24"/>
        </w:rPr>
        <w:t>We talked to people on the physical and sensory impairment</w:t>
      </w:r>
      <w:r>
        <w:rPr>
          <w:spacing w:val="1"/>
          <w:sz w:val="24"/>
        </w:rPr>
        <w:t> </w:t>
      </w:r>
      <w:r>
        <w:rPr>
          <w:sz w:val="24"/>
        </w:rPr>
        <w:t>board and the older people’s forum. They told us that they wanted to know more</w:t>
      </w:r>
      <w:r>
        <w:rPr>
          <w:spacing w:val="-64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what abuse</w:t>
      </w:r>
      <w:r>
        <w:rPr>
          <w:spacing w:val="-2"/>
          <w:sz w:val="24"/>
        </w:rPr>
        <w:t> </w:t>
      </w:r>
      <w:r>
        <w:rPr>
          <w:sz w:val="24"/>
        </w:rPr>
        <w:t>is and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safeguarding</w:t>
      </w:r>
      <w:r>
        <w:rPr>
          <w:spacing w:val="-1"/>
          <w:sz w:val="24"/>
        </w:rPr>
        <w:t> </w:t>
      </w:r>
      <w:r>
        <w:rPr>
          <w:sz w:val="24"/>
        </w:rPr>
        <w:t>can help.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71" w:lineRule="auto" w:before="218" w:after="0"/>
        <w:ind w:left="1408" w:right="1433" w:hanging="360"/>
        <w:jc w:val="left"/>
        <w:rPr>
          <w:sz w:val="24"/>
        </w:rPr>
      </w:pPr>
      <w:r>
        <w:rPr/>
        <w:pict>
          <v:group style="position:absolute;margin-left:66.029816pt;margin-top:76.564507pt;width:487.4pt;height:196.15pt;mso-position-horizontal-relative:page;mso-position-vertical-relative:paragraph;z-index:-15726592;mso-wrap-distance-left:0;mso-wrap-distance-right:0" id="docshapegroup14" coordorigin="1321,1531" coordsize="9748,3923">
            <v:shape style="position:absolute;left:1320;top:1531;width:9748;height:3923" type="#_x0000_t75" id="docshape15" stroked="false">
              <v:imagedata r:id="rId10" o:title=""/>
            </v:shape>
            <v:shape style="position:absolute;left:1373;top:1553;width:9643;height:3817" type="#_x0000_t75" id="docshape16" stroked="false">
              <v:imagedata r:id="rId11" o:title=""/>
            </v:shape>
            <v:shape style="position:absolute;left:1320;top:1531;width:9748;height:3923" type="#_x0000_t202" id="docshape1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83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What</w:t>
                    </w:r>
                    <w:r>
                      <w:rPr>
                        <w:b/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the</w:t>
                    </w:r>
                    <w:r>
                      <w:rPr>
                        <w:b/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data</w:t>
                    </w:r>
                    <w:r>
                      <w:rPr>
                        <w:b/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tells</w:t>
                    </w:r>
                    <w:r>
                      <w:rPr>
                        <w:b/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us</w:t>
                    </w:r>
                    <w:r>
                      <w:rPr>
                        <w:b/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about</w:t>
                    </w:r>
                    <w:r>
                      <w:rPr>
                        <w:b/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awareness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1"/>
                      <w:ind w:left="83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Refer</w:t>
                    </w:r>
                    <w:r>
                      <w:rPr>
                        <w:b/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to</w:t>
                    </w:r>
                    <w:r>
                      <w:rPr>
                        <w:b/>
                        <w:color w:val="1F487C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Appendix</w:t>
                    </w:r>
                    <w:r>
                      <w:rPr>
                        <w:b/>
                        <w:color w:val="1F487C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A</w:t>
                    </w:r>
                    <w:r>
                      <w:rPr>
                        <w:b/>
                        <w:color w:val="1F487C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for</w:t>
                    </w:r>
                    <w:r>
                      <w:rPr>
                        <w:b/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the</w:t>
                    </w:r>
                    <w:r>
                      <w:rPr>
                        <w:b/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complete</w:t>
                    </w:r>
                    <w:r>
                      <w:rPr>
                        <w:b/>
                        <w:color w:val="1F487C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balanced</w:t>
                    </w:r>
                    <w:r>
                      <w:rPr>
                        <w:b/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1F487C"/>
                        <w:sz w:val="24"/>
                      </w:rPr>
                      <w:t>scorecard.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76" w:lineRule="auto" w:before="0"/>
                      <w:ind w:left="835" w:right="27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487C"/>
                        <w:sz w:val="24"/>
                      </w:rPr>
                      <w:t>To</w:t>
                    </w:r>
                    <w:r>
                      <w:rPr>
                        <w:color w:val="1F487C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demonstrate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the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level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of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awareness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of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safeguarding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three</w:t>
                    </w:r>
                    <w:r>
                      <w:rPr>
                        <w:color w:val="1F487C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indicators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have</w:t>
                    </w:r>
                    <w:r>
                      <w:rPr>
                        <w:color w:val="1F487C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been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considered</w:t>
                    </w:r>
                    <w:r>
                      <w:rPr>
                        <w:color w:val="1F487C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for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2014/15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554" w:val="left" w:leader="none"/>
                        <w:tab w:pos="1555" w:val="left" w:leader="none"/>
                      </w:tabs>
                      <w:spacing w:line="268" w:lineRule="auto" w:before="215"/>
                      <w:ind w:left="1555" w:right="482" w:hanging="360"/>
                      <w:jc w:val="left"/>
                      <w:rPr>
                        <w:sz w:val="24"/>
                      </w:rPr>
                    </w:pPr>
                    <w:r>
                      <w:rPr>
                        <w:color w:val="1F487C"/>
                        <w:sz w:val="24"/>
                      </w:rPr>
                      <w:t>Numbers of alerts reported to North Yorkshire County Council under the</w:t>
                    </w:r>
                    <w:r>
                      <w:rPr>
                        <w:color w:val="1F487C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multi-agency</w:t>
                    </w:r>
                    <w:r>
                      <w:rPr>
                        <w:color w:val="1F487C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safeguarding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procedures.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It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is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included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as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it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is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an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indication</w:t>
                    </w:r>
                    <w:r>
                      <w:rPr>
                        <w:color w:val="1F487C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of how aware people are of the need to report and how to report</w:t>
                    </w:r>
                    <w:r>
                      <w:rPr>
                        <w:color w:val="1F487C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safeguarding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concerns.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4"/>
        </w:rPr>
        <w:t>During the year, the Board considered safeguarding stories at the meetings, to</w:t>
      </w:r>
      <w:r>
        <w:rPr>
          <w:spacing w:val="-64"/>
          <w:sz w:val="24"/>
        </w:rPr>
        <w:t> </w:t>
      </w:r>
      <w:r>
        <w:rPr>
          <w:sz w:val="24"/>
        </w:rPr>
        <w:t>enable members to consider themes and lessons from situations across North</w:t>
      </w:r>
      <w:r>
        <w:rPr>
          <w:spacing w:val="-64"/>
          <w:sz w:val="24"/>
        </w:rPr>
        <w:t> </w:t>
      </w:r>
      <w:r>
        <w:rPr>
          <w:sz w:val="24"/>
        </w:rPr>
        <w:t>Yorkshire. The stories throughout this Annual Report illustrate safeguarding</w:t>
      </w:r>
      <w:r>
        <w:rPr>
          <w:spacing w:val="1"/>
          <w:sz w:val="24"/>
        </w:rPr>
        <w:t> </w:t>
      </w:r>
      <w:r>
        <w:rPr>
          <w:sz w:val="24"/>
        </w:rPr>
        <w:t>principles in</w:t>
      </w:r>
      <w:r>
        <w:rPr>
          <w:spacing w:val="-2"/>
          <w:sz w:val="24"/>
        </w:rPr>
        <w:t> </w:t>
      </w:r>
      <w:r>
        <w:rPr>
          <w:sz w:val="24"/>
        </w:rPr>
        <w:t>practice.</w:t>
      </w:r>
    </w:p>
    <w:p>
      <w:pPr>
        <w:spacing w:after="0" w:line="271" w:lineRule="auto"/>
        <w:jc w:val="left"/>
        <w:rPr>
          <w:sz w:val="24"/>
        </w:rPr>
        <w:sectPr>
          <w:pgSz w:w="11910" w:h="16840"/>
          <w:pgMar w:header="0" w:footer="1207" w:top="640" w:bottom="1480" w:left="5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1"/>
        </w:numPr>
        <w:tabs>
          <w:tab w:pos="2596" w:val="left" w:leader="none"/>
          <w:tab w:pos="2597" w:val="left" w:leader="none"/>
        </w:tabs>
        <w:spacing w:line="271" w:lineRule="auto" w:before="0" w:after="0"/>
        <w:ind w:left="2596" w:right="1235" w:hanging="360"/>
        <w:jc w:val="left"/>
        <w:rPr>
          <w:sz w:val="24"/>
        </w:rPr>
      </w:pPr>
      <w:r>
        <w:rPr/>
        <w:pict>
          <v:group style="position:absolute;margin-left:66.029816pt;margin-top:-26.054182pt;width:487.4pt;height:422.25pt;mso-position-horizontal-relative:page;mso-position-vertical-relative:paragraph;z-index:-16278016" id="docshapegroup18" coordorigin="1321,-521" coordsize="9748,8445">
            <v:shape style="position:absolute;left:1320;top:-522;width:9748;height:8445" type="#_x0000_t75" id="docshape19" stroked="false">
              <v:imagedata r:id="rId12" o:title=""/>
            </v:shape>
            <v:shape style="position:absolute;left:1374;top:-500;width:9643;height:8338" type="#_x0000_t75" id="docshape20" stroked="false">
              <v:imagedata r:id="rId13" o:title=""/>
            </v:shape>
            <w10:wrap type="none"/>
          </v:group>
        </w:pict>
      </w:r>
      <w:r>
        <w:rPr>
          <w:color w:val="1F487C"/>
          <w:sz w:val="24"/>
        </w:rPr>
        <w:t>Groups of people who raise alerts, this is included in order to assess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differences in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levels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of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awareness.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This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data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can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then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be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used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to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look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at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trends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and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consider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where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additional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work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may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be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required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to</w:t>
      </w:r>
      <w:r>
        <w:rPr>
          <w:color w:val="1F487C"/>
          <w:spacing w:val="-64"/>
          <w:sz w:val="24"/>
        </w:rPr>
        <w:t> </w:t>
      </w:r>
      <w:r>
        <w:rPr>
          <w:color w:val="1F487C"/>
          <w:sz w:val="24"/>
        </w:rPr>
        <w:t>raise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the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level of</w:t>
      </w:r>
      <w:r>
        <w:rPr>
          <w:color w:val="1F487C"/>
          <w:spacing w:val="2"/>
          <w:sz w:val="24"/>
        </w:rPr>
        <w:t> </w:t>
      </w:r>
      <w:r>
        <w:rPr>
          <w:color w:val="1F487C"/>
          <w:sz w:val="24"/>
        </w:rPr>
        <w:t>awareness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with different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groups.</w:t>
      </w:r>
    </w:p>
    <w:p>
      <w:pPr>
        <w:pStyle w:val="ListParagraph"/>
        <w:numPr>
          <w:ilvl w:val="3"/>
          <w:numId w:val="1"/>
        </w:numPr>
        <w:tabs>
          <w:tab w:pos="2596" w:val="left" w:leader="none"/>
          <w:tab w:pos="2597" w:val="left" w:leader="none"/>
        </w:tabs>
        <w:spacing w:line="271" w:lineRule="auto" w:before="217" w:after="0"/>
        <w:ind w:left="2596" w:right="1354" w:hanging="360"/>
        <w:jc w:val="left"/>
        <w:rPr>
          <w:sz w:val="24"/>
        </w:rPr>
      </w:pPr>
      <w:r>
        <w:rPr>
          <w:color w:val="1F487C"/>
          <w:sz w:val="24"/>
        </w:rPr>
        <w:t>Consider whether abuse was substantiated at the conclusion of the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safeguarding process. Although it is a complex picture, it is included</w:t>
      </w:r>
      <w:r>
        <w:rPr>
          <w:color w:val="1F487C"/>
          <w:spacing w:val="-64"/>
          <w:sz w:val="24"/>
        </w:rPr>
        <w:t> </w:t>
      </w:r>
      <w:r>
        <w:rPr>
          <w:color w:val="1F487C"/>
          <w:sz w:val="24"/>
        </w:rPr>
        <w:t>to give an indication of how appropriate some alerts or safeguarding</w:t>
      </w:r>
      <w:r>
        <w:rPr>
          <w:color w:val="1F487C"/>
          <w:spacing w:val="-65"/>
          <w:sz w:val="24"/>
        </w:rPr>
        <w:t> </w:t>
      </w:r>
      <w:r>
        <w:rPr>
          <w:color w:val="1F487C"/>
          <w:sz w:val="24"/>
        </w:rPr>
        <w:t>investigations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may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be.</w:t>
      </w:r>
    </w:p>
    <w:p>
      <w:pPr>
        <w:pStyle w:val="BodyText"/>
        <w:spacing w:line="276" w:lineRule="auto" w:before="203"/>
        <w:ind w:left="1876" w:right="1349"/>
      </w:pPr>
      <w:r>
        <w:rPr>
          <w:b/>
          <w:color w:val="1F487C"/>
        </w:rPr>
        <w:t>KEY ISSUE </w:t>
      </w:r>
      <w:r>
        <w:rPr>
          <w:color w:val="1F487C"/>
        </w:rPr>
        <w:t>– The data showed that there was a significant increase in the</w:t>
      </w:r>
      <w:r>
        <w:rPr>
          <w:color w:val="1F487C"/>
          <w:spacing w:val="-64"/>
        </w:rPr>
        <w:t> </w:t>
      </w:r>
      <w:r>
        <w:rPr>
          <w:color w:val="1F487C"/>
        </w:rPr>
        <w:t>number of alerts between 2013/14 and 2014/15, particularly an increase in</w:t>
      </w:r>
      <w:r>
        <w:rPr>
          <w:color w:val="1F487C"/>
          <w:spacing w:val="-64"/>
        </w:rPr>
        <w:t> </w:t>
      </w:r>
      <w:r>
        <w:rPr>
          <w:color w:val="1F487C"/>
        </w:rPr>
        <w:t>the number of referrals from residential care staff and social workers. The</w:t>
      </w:r>
      <w:r>
        <w:rPr>
          <w:color w:val="1F487C"/>
          <w:spacing w:val="1"/>
        </w:rPr>
        <w:t> </w:t>
      </w:r>
      <w:r>
        <w:rPr>
          <w:color w:val="1F487C"/>
        </w:rPr>
        <w:t>number</w:t>
      </w:r>
      <w:r>
        <w:rPr>
          <w:color w:val="1F487C"/>
          <w:spacing w:val="-5"/>
        </w:rPr>
        <w:t> </w:t>
      </w:r>
      <w:r>
        <w:rPr>
          <w:color w:val="1F487C"/>
        </w:rPr>
        <w:t>of referrals</w:t>
      </w:r>
      <w:r>
        <w:rPr>
          <w:color w:val="1F487C"/>
          <w:spacing w:val="-5"/>
        </w:rPr>
        <w:t> </w:t>
      </w:r>
      <w:r>
        <w:rPr>
          <w:color w:val="1F487C"/>
        </w:rPr>
        <w:t>from</w:t>
      </w:r>
      <w:r>
        <w:rPr>
          <w:color w:val="1F487C"/>
          <w:spacing w:val="-2"/>
        </w:rPr>
        <w:t> </w:t>
      </w:r>
      <w:r>
        <w:rPr>
          <w:color w:val="1F487C"/>
        </w:rPr>
        <w:t>members</w:t>
      </w:r>
      <w:r>
        <w:rPr>
          <w:color w:val="1F487C"/>
          <w:spacing w:val="-5"/>
        </w:rPr>
        <w:t> </w:t>
      </w:r>
      <w:r>
        <w:rPr>
          <w:color w:val="1F487C"/>
        </w:rPr>
        <w:t>of the</w:t>
      </w:r>
      <w:r>
        <w:rPr>
          <w:color w:val="1F487C"/>
          <w:spacing w:val="-4"/>
        </w:rPr>
        <w:t> </w:t>
      </w:r>
      <w:r>
        <w:rPr>
          <w:color w:val="1F487C"/>
        </w:rPr>
        <w:t>public</w:t>
      </w:r>
      <w:r>
        <w:rPr>
          <w:color w:val="1F487C"/>
          <w:spacing w:val="-1"/>
        </w:rPr>
        <w:t> </w:t>
      </w:r>
      <w:r>
        <w:rPr>
          <w:color w:val="1F487C"/>
        </w:rPr>
        <w:t>has</w:t>
      </w:r>
      <w:r>
        <w:rPr>
          <w:color w:val="1F487C"/>
          <w:spacing w:val="-2"/>
        </w:rPr>
        <w:t> </w:t>
      </w:r>
      <w:r>
        <w:rPr>
          <w:color w:val="1F487C"/>
        </w:rPr>
        <w:t>also</w:t>
      </w:r>
      <w:r>
        <w:rPr>
          <w:color w:val="1F487C"/>
          <w:spacing w:val="-2"/>
        </w:rPr>
        <w:t> </w:t>
      </w:r>
      <w:r>
        <w:rPr>
          <w:color w:val="1F487C"/>
        </w:rPr>
        <w:t>increased</w:t>
      </w:r>
      <w:r>
        <w:rPr>
          <w:color w:val="1F487C"/>
          <w:spacing w:val="-2"/>
        </w:rPr>
        <w:t> </w:t>
      </w:r>
      <w:r>
        <w:rPr>
          <w:color w:val="1F487C"/>
        </w:rPr>
        <w:t>slightly.</w:t>
      </w:r>
    </w:p>
    <w:p>
      <w:pPr>
        <w:pStyle w:val="BodyText"/>
        <w:spacing w:line="276" w:lineRule="auto" w:before="203"/>
        <w:ind w:left="1876" w:right="1263"/>
      </w:pPr>
      <w:r>
        <w:rPr>
          <w:b/>
          <w:color w:val="1F487C"/>
        </w:rPr>
        <w:t>COMMENT </w:t>
      </w:r>
      <w:r>
        <w:rPr>
          <w:color w:val="1F487C"/>
        </w:rPr>
        <w:t>– The Safeguarding Adults Board actively promotes awareness</w:t>
      </w:r>
      <w:r>
        <w:rPr>
          <w:color w:val="1F487C"/>
          <w:spacing w:val="-64"/>
        </w:rPr>
        <w:t> </w:t>
      </w:r>
      <w:r>
        <w:rPr>
          <w:color w:val="1F487C"/>
        </w:rPr>
        <w:t>of abuse through publicity and training and encourages reporting of</w:t>
      </w:r>
      <w:r>
        <w:rPr>
          <w:color w:val="1F487C"/>
          <w:spacing w:val="1"/>
        </w:rPr>
        <w:t> </w:t>
      </w:r>
      <w:r>
        <w:rPr>
          <w:color w:val="1F487C"/>
        </w:rPr>
        <w:t>concerns of abuse whenever a member of the public, member of staff or</w:t>
      </w:r>
      <w:r>
        <w:rPr>
          <w:color w:val="1F487C"/>
          <w:spacing w:val="1"/>
        </w:rPr>
        <w:t> </w:t>
      </w:r>
      <w:r>
        <w:rPr>
          <w:color w:val="1F487C"/>
        </w:rPr>
        <w:t>volunteer is concerned about an adult at risk. Increased reporting may</w:t>
      </w:r>
      <w:r>
        <w:rPr>
          <w:color w:val="1F487C"/>
          <w:spacing w:val="1"/>
        </w:rPr>
        <w:t> </w:t>
      </w:r>
      <w:r>
        <w:rPr>
          <w:color w:val="1F487C"/>
        </w:rPr>
        <w:t>therefore indicate a positive level of awareness particularly as there has</w:t>
      </w:r>
      <w:r>
        <w:rPr>
          <w:color w:val="1F487C"/>
          <w:spacing w:val="1"/>
        </w:rPr>
        <w:t> </w:t>
      </w:r>
      <w:r>
        <w:rPr>
          <w:color w:val="1F487C"/>
        </w:rPr>
        <w:t>been an increase in safeguarding activity relating to some care providers</w:t>
      </w:r>
      <w:r>
        <w:rPr>
          <w:color w:val="1F487C"/>
          <w:spacing w:val="1"/>
        </w:rPr>
        <w:t> </w:t>
      </w:r>
      <w:r>
        <w:rPr>
          <w:color w:val="1F487C"/>
        </w:rPr>
        <w:t>this year. The Board has responded to this increase by monitoring the level</w:t>
      </w:r>
      <w:r>
        <w:rPr>
          <w:color w:val="1F487C"/>
          <w:spacing w:val="-64"/>
        </w:rPr>
        <w:t> </w:t>
      </w:r>
      <w:r>
        <w:rPr>
          <w:color w:val="1F487C"/>
        </w:rPr>
        <w:t>of alerts monthly and the level of referrals quarterly so that it can ensure</w:t>
      </w:r>
      <w:r>
        <w:rPr>
          <w:color w:val="1F487C"/>
          <w:spacing w:val="1"/>
        </w:rPr>
        <w:t> </w:t>
      </w:r>
      <w:r>
        <w:rPr>
          <w:color w:val="1F487C"/>
        </w:rPr>
        <w:t>that</w:t>
      </w:r>
      <w:r>
        <w:rPr>
          <w:color w:val="1F487C"/>
          <w:spacing w:val="-3"/>
        </w:rPr>
        <w:t> </w:t>
      </w:r>
      <w:r>
        <w:rPr>
          <w:color w:val="1F487C"/>
        </w:rPr>
        <w:t>partners are</w:t>
      </w:r>
      <w:r>
        <w:rPr>
          <w:color w:val="1F487C"/>
          <w:spacing w:val="-3"/>
        </w:rPr>
        <w:t> </w:t>
      </w:r>
      <w:r>
        <w:rPr>
          <w:color w:val="1F487C"/>
        </w:rPr>
        <w:t>able</w:t>
      </w:r>
      <w:r>
        <w:rPr>
          <w:color w:val="1F487C"/>
          <w:spacing w:val="-2"/>
        </w:rPr>
        <w:t> </w:t>
      </w:r>
      <w:r>
        <w:rPr>
          <w:color w:val="1F487C"/>
        </w:rPr>
        <w:t>to</w:t>
      </w:r>
      <w:r>
        <w:rPr>
          <w:color w:val="1F487C"/>
          <w:spacing w:val="-1"/>
        </w:rPr>
        <w:t> </w:t>
      </w:r>
      <w:r>
        <w:rPr>
          <w:color w:val="1F487C"/>
        </w:rPr>
        <w:t>respond</w:t>
      </w:r>
      <w:r>
        <w:rPr>
          <w:color w:val="1F487C"/>
          <w:spacing w:val="-2"/>
        </w:rPr>
        <w:t> </w:t>
      </w:r>
      <w:r>
        <w:rPr>
          <w:color w:val="1F487C"/>
        </w:rPr>
        <w:t>appropriately</w:t>
      </w:r>
      <w:r>
        <w:rPr>
          <w:color w:val="1F487C"/>
          <w:spacing w:val="-4"/>
        </w:rPr>
        <w:t> </w:t>
      </w:r>
      <w:r>
        <w:rPr>
          <w:color w:val="1F487C"/>
        </w:rPr>
        <w:t>to the</w:t>
      </w:r>
      <w:r>
        <w:rPr>
          <w:color w:val="1F487C"/>
          <w:spacing w:val="-3"/>
        </w:rPr>
        <w:t> </w:t>
      </w:r>
      <w:r>
        <w:rPr>
          <w:color w:val="1F487C"/>
        </w:rPr>
        <w:t>demand.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8"/>
      </w:pPr>
      <w:r>
        <w:rPr>
          <w:color w:val="1F487C"/>
        </w:rPr>
        <w:t>Health</w:t>
      </w:r>
      <w:r>
        <w:rPr>
          <w:color w:val="1F487C"/>
          <w:spacing w:val="-4"/>
        </w:rPr>
        <w:t> </w:t>
      </w:r>
      <w:r>
        <w:rPr>
          <w:color w:val="1F487C"/>
        </w:rPr>
        <w:t>and</w:t>
      </w:r>
      <w:r>
        <w:rPr>
          <w:color w:val="1F487C"/>
          <w:spacing w:val="-1"/>
        </w:rPr>
        <w:t> </w:t>
      </w:r>
      <w:r>
        <w:rPr>
          <w:color w:val="1F487C"/>
        </w:rPr>
        <w:t>Adult</w:t>
      </w:r>
      <w:r>
        <w:rPr>
          <w:color w:val="1F487C"/>
          <w:spacing w:val="-3"/>
        </w:rPr>
        <w:t> </w:t>
      </w:r>
      <w:r>
        <w:rPr>
          <w:color w:val="1F487C"/>
        </w:rPr>
        <w:t>Services</w:t>
      </w:r>
      <w:r>
        <w:rPr>
          <w:color w:val="1F487C"/>
          <w:spacing w:val="-5"/>
        </w:rPr>
        <w:t> </w:t>
      </w:r>
      <w:r>
        <w:rPr>
          <w:color w:val="1F487C"/>
        </w:rPr>
        <w:t>(North</w:t>
      </w:r>
      <w:r>
        <w:rPr>
          <w:color w:val="1F487C"/>
          <w:spacing w:val="-3"/>
        </w:rPr>
        <w:t> </w:t>
      </w:r>
      <w:r>
        <w:rPr>
          <w:color w:val="1F487C"/>
        </w:rPr>
        <w:t>Yorkshire</w:t>
      </w:r>
      <w:r>
        <w:rPr>
          <w:color w:val="1F487C"/>
          <w:spacing w:val="-2"/>
        </w:rPr>
        <w:t> </w:t>
      </w:r>
      <w:r>
        <w:rPr>
          <w:color w:val="1F487C"/>
        </w:rPr>
        <w:t>County</w:t>
      </w:r>
      <w:r>
        <w:rPr>
          <w:color w:val="1F487C"/>
          <w:spacing w:val="-11"/>
        </w:rPr>
        <w:t> </w:t>
      </w:r>
      <w:r>
        <w:rPr>
          <w:color w:val="1F487C"/>
        </w:rPr>
        <w:t>Council)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63" w:after="0"/>
        <w:ind w:left="1408" w:right="1814" w:hanging="360"/>
        <w:jc w:val="left"/>
        <w:rPr>
          <w:sz w:val="24"/>
        </w:rPr>
      </w:pPr>
      <w:r>
        <w:rPr>
          <w:sz w:val="24"/>
        </w:rPr>
        <w:t>Promoted safeguarding at public events and delivered training sessions for</w:t>
      </w:r>
      <w:r>
        <w:rPr>
          <w:spacing w:val="-64"/>
          <w:sz w:val="24"/>
        </w:rPr>
        <w:t> </w:t>
      </w:r>
      <w:r>
        <w:rPr>
          <w:sz w:val="24"/>
        </w:rPr>
        <w:t>Healthwatch volunteers.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1" w:after="0"/>
        <w:ind w:left="1408" w:right="1763" w:hanging="360"/>
        <w:jc w:val="left"/>
        <w:rPr>
          <w:sz w:val="24"/>
        </w:rPr>
      </w:pPr>
      <w:r>
        <w:rPr>
          <w:sz w:val="24"/>
        </w:rPr>
        <w:t>Promoted the ‘guides to safeguarding’ to enable workers to talk through the</w:t>
      </w:r>
      <w:r>
        <w:rPr>
          <w:spacing w:val="-64"/>
          <w:sz w:val="24"/>
        </w:rPr>
        <w:t> </w:t>
      </w:r>
      <w:r>
        <w:rPr>
          <w:sz w:val="24"/>
        </w:rPr>
        <w:t>safeguarding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beginning</w:t>
      </w:r>
      <w:r>
        <w:rPr>
          <w:spacing w:val="-2"/>
          <w:sz w:val="24"/>
        </w:rPr>
        <w:t> </w:t>
      </w:r>
      <w:r>
        <w:rPr>
          <w:sz w:val="24"/>
        </w:rPr>
        <w:t>and throughout.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6" w:lineRule="auto" w:before="0" w:after="0"/>
        <w:ind w:left="1408" w:right="2044" w:hanging="360"/>
        <w:jc w:val="left"/>
        <w:rPr>
          <w:sz w:val="24"/>
        </w:rPr>
      </w:pPr>
      <w:r>
        <w:rPr>
          <w:sz w:val="24"/>
        </w:rPr>
        <w:t>Ensured compliance with the Care Act to provide Information Advice and</w:t>
      </w:r>
      <w:r>
        <w:rPr>
          <w:spacing w:val="-64"/>
          <w:sz w:val="24"/>
        </w:rPr>
        <w:t> </w:t>
      </w:r>
      <w:r>
        <w:rPr>
          <w:sz w:val="24"/>
        </w:rPr>
        <w:t>Guidance;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included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directory.</w:t>
      </w:r>
    </w:p>
    <w:p>
      <w:pPr>
        <w:pStyle w:val="Heading2"/>
        <w:spacing w:before="222"/>
      </w:pPr>
      <w:r>
        <w:rPr>
          <w:color w:val="1F487C"/>
        </w:rPr>
        <w:t>Clinical</w:t>
      </w:r>
      <w:r>
        <w:rPr>
          <w:color w:val="1F487C"/>
          <w:spacing w:val="-6"/>
        </w:rPr>
        <w:t> </w:t>
      </w:r>
      <w:r>
        <w:rPr>
          <w:color w:val="1F487C"/>
        </w:rPr>
        <w:t>Commissioning</w:t>
      </w:r>
      <w:r>
        <w:rPr>
          <w:color w:val="1F487C"/>
          <w:spacing w:val="-5"/>
        </w:rPr>
        <w:t> </w:t>
      </w:r>
      <w:r>
        <w:rPr>
          <w:color w:val="1F487C"/>
        </w:rPr>
        <w:t>Groups</w:t>
      </w:r>
    </w:p>
    <w:p>
      <w:pPr>
        <w:spacing w:line="276" w:lineRule="auto" w:before="249"/>
        <w:ind w:left="1048" w:right="1075" w:firstLine="0"/>
        <w:jc w:val="both"/>
        <w:rPr>
          <w:i/>
          <w:sz w:val="24"/>
        </w:rPr>
      </w:pPr>
      <w:r>
        <w:rPr>
          <w:b/>
          <w:color w:val="1F487C"/>
          <w:sz w:val="28"/>
        </w:rPr>
        <w:t>Partnership Commissioning Unit </w:t>
      </w:r>
      <w:r>
        <w:rPr>
          <w:i/>
          <w:sz w:val="24"/>
        </w:rPr>
        <w:t>(Commissioning services on behalf of NHS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Hambleton Richmondshire and Whitby CCG, NHS Harrogate and Rural District CCG,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NHS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Scarborough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Ryedale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CCG and NHS Vale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 CCG)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207" w:top="880" w:bottom="1480" w:left="500" w:right="240"/>
        </w:sectPr>
      </w:pP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71" w:lineRule="auto" w:before="94" w:after="0"/>
        <w:ind w:left="1408" w:right="1233" w:hanging="360"/>
        <w:jc w:val="left"/>
        <w:rPr>
          <w:sz w:val="24"/>
        </w:rPr>
      </w:pPr>
      <w:r>
        <w:rPr>
          <w:sz w:val="24"/>
        </w:rPr>
        <w:t>Led on work funded by NHS England to raise the profile and importance of the</w:t>
      </w:r>
      <w:r>
        <w:rPr>
          <w:spacing w:val="1"/>
          <w:sz w:val="24"/>
        </w:rPr>
        <w:t> </w:t>
      </w:r>
      <w:r>
        <w:rPr>
          <w:sz w:val="24"/>
        </w:rPr>
        <w:t>Mental Capacity Act and Deprivation of Liberty Safeguards.</w:t>
      </w:r>
      <w:r>
        <w:rPr>
          <w:spacing w:val="1"/>
          <w:sz w:val="24"/>
        </w:rPr>
        <w:t> </w:t>
      </w:r>
      <w:r>
        <w:rPr>
          <w:sz w:val="24"/>
        </w:rPr>
        <w:t>A number of events</w:t>
      </w:r>
      <w:r>
        <w:rPr>
          <w:spacing w:val="-64"/>
          <w:sz w:val="24"/>
        </w:rPr>
        <w:t> </w:t>
      </w:r>
      <w:r>
        <w:rPr>
          <w:sz w:val="24"/>
        </w:rPr>
        <w:t>targeted at leaders in primary care, NHS and private sector providers took place</w:t>
      </w:r>
      <w:r>
        <w:rPr>
          <w:spacing w:val="-64"/>
          <w:sz w:val="24"/>
        </w:rPr>
        <w:t> </w:t>
      </w:r>
      <w:r>
        <w:rPr>
          <w:sz w:val="24"/>
        </w:rPr>
        <w:t>across the county. Leaflets for members of the public on their rights in respect to</w:t>
      </w:r>
      <w:r>
        <w:rPr>
          <w:spacing w:val="-64"/>
          <w:sz w:val="24"/>
        </w:rPr>
        <w:t> </w:t>
      </w:r>
      <w:r>
        <w:rPr>
          <w:sz w:val="24"/>
        </w:rPr>
        <w:t>choices</w:t>
      </w:r>
      <w:r>
        <w:rPr>
          <w:spacing w:val="-3"/>
          <w:sz w:val="24"/>
        </w:rPr>
        <w:t> </w:t>
      </w:r>
      <w:r>
        <w:rPr>
          <w:sz w:val="24"/>
        </w:rPr>
        <w:t>on their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and support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distributed.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22" w:after="0"/>
        <w:ind w:left="1408" w:right="1200" w:hanging="360"/>
        <w:jc w:val="left"/>
        <w:rPr>
          <w:sz w:val="24"/>
        </w:rPr>
      </w:pPr>
      <w:r>
        <w:rPr>
          <w:sz w:val="24"/>
        </w:rPr>
        <w:t>Produced detailed prompt cards for professionals to help them negotiate the</w:t>
      </w:r>
      <w:r>
        <w:rPr>
          <w:spacing w:val="1"/>
          <w:sz w:val="24"/>
        </w:rPr>
        <w:t> </w:t>
      </w:r>
      <w:r>
        <w:rPr>
          <w:sz w:val="24"/>
        </w:rPr>
        <w:t>complexities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decisions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deprivations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liberty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frontline.</w:t>
      </w:r>
    </w:p>
    <w:p>
      <w:pPr>
        <w:pStyle w:val="Heading2"/>
        <w:spacing w:before="220"/>
      </w:pPr>
      <w:r>
        <w:rPr>
          <w:color w:val="1F487C"/>
        </w:rPr>
        <w:t>Airedale Wharfedale</w:t>
      </w:r>
      <w:r>
        <w:rPr>
          <w:color w:val="1F487C"/>
          <w:spacing w:val="-1"/>
        </w:rPr>
        <w:t> </w:t>
      </w:r>
      <w:r>
        <w:rPr>
          <w:color w:val="1F487C"/>
        </w:rPr>
        <w:t>and</w:t>
      </w:r>
      <w:r>
        <w:rPr>
          <w:color w:val="1F487C"/>
          <w:spacing w:val="-3"/>
        </w:rPr>
        <w:t> </w:t>
      </w:r>
      <w:r>
        <w:rPr>
          <w:color w:val="1F487C"/>
        </w:rPr>
        <w:t>Craven</w:t>
      </w:r>
      <w:r>
        <w:rPr>
          <w:color w:val="1F487C"/>
          <w:spacing w:val="-3"/>
        </w:rPr>
        <w:t> </w:t>
      </w:r>
      <w:r>
        <w:rPr>
          <w:color w:val="1F487C"/>
        </w:rPr>
        <w:t>Safeguarding Team</w:t>
      </w:r>
      <w:r>
        <w:rPr>
          <w:color w:val="1F487C"/>
          <w:spacing w:val="-6"/>
        </w:rPr>
        <w:t> </w:t>
      </w:r>
      <w:r>
        <w:rPr>
          <w:color w:val="1F487C"/>
        </w:rPr>
        <w:t>and</w:t>
      </w:r>
      <w:r>
        <w:rPr>
          <w:color w:val="1F487C"/>
          <w:spacing w:val="-4"/>
        </w:rPr>
        <w:t> </w:t>
      </w:r>
      <w:r>
        <w:rPr>
          <w:color w:val="1F487C"/>
        </w:rPr>
        <w:t>wider</w:t>
      </w:r>
      <w:r>
        <w:rPr>
          <w:color w:val="1F487C"/>
          <w:spacing w:val="-2"/>
        </w:rPr>
        <w:t> </w:t>
      </w:r>
      <w:r>
        <w:rPr>
          <w:color w:val="1F487C"/>
        </w:rPr>
        <w:t>CCG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68" w:lineRule="auto" w:before="262" w:after="0"/>
        <w:ind w:left="1408" w:right="1354" w:hanging="360"/>
        <w:jc w:val="left"/>
        <w:rPr>
          <w:sz w:val="24"/>
        </w:rPr>
      </w:pPr>
      <w:r>
        <w:rPr>
          <w:sz w:val="24"/>
        </w:rPr>
        <w:t>Piloted Personal Health Budgets (PHB) which gives people a range of ways to</w:t>
      </w:r>
      <w:r>
        <w:rPr>
          <w:spacing w:val="1"/>
          <w:sz w:val="24"/>
        </w:rPr>
        <w:t> </w:t>
      </w:r>
      <w:r>
        <w:rPr>
          <w:sz w:val="24"/>
        </w:rPr>
        <w:t>gain greater choice and control over how their Continuing Healthcare funding is</w:t>
      </w:r>
      <w:r>
        <w:rPr>
          <w:spacing w:val="-65"/>
          <w:sz w:val="24"/>
        </w:rPr>
        <w:t> </w:t>
      </w:r>
      <w:r>
        <w:rPr>
          <w:sz w:val="24"/>
        </w:rPr>
        <w:t>spent</w:t>
      </w:r>
      <w:r>
        <w:rPr>
          <w:spacing w:val="-3"/>
          <w:sz w:val="24"/>
        </w:rPr>
        <w:t> </w:t>
      </w:r>
      <w:r>
        <w:rPr>
          <w:sz w:val="24"/>
        </w:rPr>
        <w:t>in order to</w:t>
      </w:r>
      <w:r>
        <w:rPr>
          <w:spacing w:val="-2"/>
          <w:sz w:val="24"/>
        </w:rPr>
        <w:t> </w:t>
      </w:r>
      <w:r>
        <w:rPr>
          <w:sz w:val="24"/>
        </w:rPr>
        <w:t>best</w:t>
      </w:r>
      <w:r>
        <w:rPr>
          <w:spacing w:val="-4"/>
          <w:sz w:val="24"/>
        </w:rPr>
        <w:t> </w:t>
      </w:r>
      <w:r>
        <w:rPr>
          <w:sz w:val="24"/>
        </w:rPr>
        <w:t>meet their</w:t>
      </w:r>
      <w:r>
        <w:rPr>
          <w:spacing w:val="-2"/>
          <w:sz w:val="24"/>
        </w:rPr>
        <w:t> </w:t>
      </w:r>
      <w:r>
        <w:rPr>
          <w:sz w:val="24"/>
        </w:rPr>
        <w:t>needs.</w:t>
      </w:r>
    </w:p>
    <w:p>
      <w:pPr>
        <w:pStyle w:val="Heading2"/>
        <w:spacing w:before="206"/>
      </w:pPr>
      <w:r>
        <w:rPr>
          <w:color w:val="1F487C"/>
        </w:rPr>
        <w:t>NHS</w:t>
      </w:r>
      <w:r>
        <w:rPr>
          <w:color w:val="1F487C"/>
          <w:spacing w:val="-2"/>
        </w:rPr>
        <w:t> </w:t>
      </w:r>
      <w:r>
        <w:rPr>
          <w:color w:val="1F487C"/>
        </w:rPr>
        <w:t>England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68" w:lineRule="auto" w:before="265" w:after="0"/>
        <w:ind w:left="1408" w:right="1033" w:hanging="360"/>
        <w:jc w:val="left"/>
        <w:rPr>
          <w:sz w:val="24"/>
        </w:rPr>
      </w:pPr>
      <w:r>
        <w:rPr>
          <w:sz w:val="24"/>
        </w:rPr>
        <w:t>Provided assurance that the local health system, including Clinical Commissioning</w:t>
      </w:r>
      <w:r>
        <w:rPr>
          <w:spacing w:val="-64"/>
          <w:sz w:val="24"/>
        </w:rPr>
        <w:t> </w:t>
      </w:r>
      <w:r>
        <w:rPr>
          <w:sz w:val="24"/>
        </w:rPr>
        <w:t>Groups (CCGs) and designated professionals have worked effectively to</w:t>
      </w:r>
      <w:r>
        <w:rPr>
          <w:spacing w:val="1"/>
          <w:sz w:val="24"/>
        </w:rPr>
        <w:t> </w:t>
      </w:r>
      <w:r>
        <w:rPr>
          <w:sz w:val="24"/>
        </w:rPr>
        <w:t>safeguard and promote the welfare of adults at risk (Safeguarding Vulnerable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Accountability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Assurance</w:t>
      </w:r>
      <w:r>
        <w:rPr>
          <w:spacing w:val="5"/>
          <w:sz w:val="24"/>
        </w:rPr>
        <w:t> </w:t>
      </w:r>
      <w:r>
        <w:rPr>
          <w:sz w:val="24"/>
        </w:rPr>
        <w:t>Framework,</w:t>
      </w:r>
      <w:r>
        <w:rPr>
          <w:spacing w:val="-1"/>
          <w:sz w:val="24"/>
        </w:rPr>
        <w:t> </w:t>
      </w:r>
      <w:r>
        <w:rPr>
          <w:sz w:val="24"/>
        </w:rPr>
        <w:t>NHS</w:t>
      </w:r>
      <w:r>
        <w:rPr>
          <w:spacing w:val="-1"/>
          <w:sz w:val="24"/>
        </w:rPr>
        <w:t> </w:t>
      </w:r>
      <w:r>
        <w:rPr>
          <w:sz w:val="24"/>
        </w:rPr>
        <w:t>England 2013).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28" w:after="0"/>
        <w:ind w:left="1408" w:right="1422" w:hanging="360"/>
        <w:jc w:val="left"/>
        <w:rPr>
          <w:sz w:val="24"/>
        </w:rPr>
      </w:pPr>
      <w:r>
        <w:rPr>
          <w:sz w:val="24"/>
        </w:rPr>
        <w:t>Ensured that CCGs were working with their directly commissioned providers to</w:t>
      </w:r>
      <w:r>
        <w:rPr>
          <w:spacing w:val="-64"/>
          <w:sz w:val="24"/>
        </w:rPr>
        <w:t> </w:t>
      </w:r>
      <w:r>
        <w:rPr>
          <w:sz w:val="24"/>
        </w:rPr>
        <w:t>improve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safeguarding</w:t>
      </w:r>
      <w:r>
        <w:rPr>
          <w:spacing w:val="-2"/>
          <w:sz w:val="24"/>
        </w:rPr>
        <w:t> </w:t>
      </w:r>
      <w:r>
        <w:rPr>
          <w:sz w:val="24"/>
        </w:rPr>
        <w:t>incidents.</w:t>
      </w:r>
    </w:p>
    <w:p>
      <w:pPr>
        <w:pStyle w:val="Heading2"/>
        <w:spacing w:before="217"/>
      </w:pPr>
      <w:r>
        <w:rPr>
          <w:color w:val="1F487C"/>
        </w:rPr>
        <w:t>North</w:t>
      </w:r>
      <w:r>
        <w:rPr>
          <w:color w:val="1F487C"/>
          <w:spacing w:val="-4"/>
        </w:rPr>
        <w:t> </w:t>
      </w:r>
      <w:r>
        <w:rPr>
          <w:color w:val="1F487C"/>
        </w:rPr>
        <w:t>Yorkshire</w:t>
      </w:r>
      <w:r>
        <w:rPr>
          <w:color w:val="1F487C"/>
          <w:spacing w:val="-4"/>
        </w:rPr>
        <w:t> </w:t>
      </w:r>
      <w:r>
        <w:rPr>
          <w:color w:val="1F487C"/>
        </w:rPr>
        <w:t>Police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71" w:lineRule="auto" w:before="265" w:after="0"/>
        <w:ind w:left="1408" w:right="1110" w:hanging="360"/>
        <w:jc w:val="left"/>
        <w:rPr>
          <w:sz w:val="24"/>
        </w:rPr>
      </w:pPr>
      <w:r>
        <w:rPr>
          <w:sz w:val="24"/>
        </w:rPr>
        <w:t>Reviewed and updated its Safeguarding Adults procedure to incorporate the</w:t>
      </w:r>
      <w:r>
        <w:rPr>
          <w:spacing w:val="1"/>
          <w:sz w:val="24"/>
        </w:rPr>
        <w:t> </w:t>
      </w:r>
      <w:r>
        <w:rPr>
          <w:sz w:val="24"/>
        </w:rPr>
        <w:t>statutory changes in line with The Care Act 2014. The procedure details the role</w:t>
      </w:r>
      <w:r>
        <w:rPr>
          <w:spacing w:val="1"/>
          <w:sz w:val="24"/>
        </w:rPr>
        <w:t> </w:t>
      </w:r>
      <w:r>
        <w:rPr>
          <w:sz w:val="24"/>
        </w:rPr>
        <w:t>and responsibility of each member of staff when dealing with a report involving an</w:t>
      </w:r>
      <w:r>
        <w:rPr>
          <w:spacing w:val="-64"/>
          <w:sz w:val="24"/>
        </w:rPr>
        <w:t> </w:t>
      </w:r>
      <w:r>
        <w:rPr>
          <w:sz w:val="24"/>
        </w:rPr>
        <w:t>adult safeguarding matter. All officers have been made aware of the changes and</w:t>
      </w:r>
      <w:r>
        <w:rPr>
          <w:spacing w:val="-64"/>
          <w:sz w:val="24"/>
        </w:rPr>
        <w:t> </w:t>
      </w:r>
      <w:r>
        <w:rPr>
          <w:sz w:val="24"/>
        </w:rPr>
        <w:t>know</w:t>
      </w:r>
      <w:r>
        <w:rPr>
          <w:spacing w:val="-3"/>
          <w:sz w:val="24"/>
        </w:rPr>
        <w:t> </w:t>
      </w:r>
      <w:r>
        <w:rPr>
          <w:sz w:val="24"/>
        </w:rPr>
        <w:t>where to</w:t>
      </w:r>
      <w:r>
        <w:rPr>
          <w:spacing w:val="-1"/>
          <w:sz w:val="24"/>
        </w:rPr>
        <w:t> </w:t>
      </w:r>
      <w:r>
        <w:rPr>
          <w:sz w:val="24"/>
        </w:rPr>
        <w:t>locate the</w:t>
      </w:r>
      <w:r>
        <w:rPr>
          <w:spacing w:val="-1"/>
          <w:sz w:val="24"/>
        </w:rPr>
        <w:t> </w:t>
      </w:r>
      <w:r>
        <w:rPr>
          <w:sz w:val="24"/>
        </w:rPr>
        <w:t>document should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need</w:t>
      </w:r>
      <w:r>
        <w:rPr>
          <w:spacing w:val="-2"/>
          <w:sz w:val="24"/>
        </w:rPr>
        <w:t> </w:t>
      </w:r>
      <w:r>
        <w:rPr>
          <w:sz w:val="24"/>
        </w:rPr>
        <w:t>to refer to</w:t>
      </w:r>
      <w:r>
        <w:rPr>
          <w:spacing w:val="-3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23" w:after="0"/>
        <w:ind w:left="1408" w:right="1375" w:hanging="360"/>
        <w:jc w:val="left"/>
        <w:rPr>
          <w:sz w:val="24"/>
        </w:rPr>
      </w:pPr>
      <w:r>
        <w:rPr>
          <w:sz w:val="24"/>
        </w:rPr>
        <w:t>Ensured that a “Vulnerable Adults missing or absent from home or care” joint</w:t>
      </w:r>
      <w:r>
        <w:rPr>
          <w:spacing w:val="1"/>
          <w:sz w:val="24"/>
        </w:rPr>
        <w:t> </w:t>
      </w:r>
      <w:r>
        <w:rPr>
          <w:sz w:val="24"/>
        </w:rPr>
        <w:t>protocol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multi-agency</w:t>
      </w:r>
      <w:r>
        <w:rPr>
          <w:spacing w:val="-4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3"/>
          <w:sz w:val="24"/>
        </w:rPr>
        <w:t> </w:t>
      </w:r>
      <w:r>
        <w:rPr>
          <w:sz w:val="24"/>
        </w:rPr>
        <w:t>circumstances.</w:t>
      </w:r>
    </w:p>
    <w:p>
      <w:pPr>
        <w:pStyle w:val="Heading2"/>
        <w:spacing w:before="219"/>
      </w:pPr>
      <w:r>
        <w:rPr>
          <w:color w:val="1F487C"/>
        </w:rPr>
        <w:t>Healthwatch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63" w:after="0"/>
        <w:ind w:left="1408" w:right="1075" w:hanging="360"/>
        <w:jc w:val="left"/>
        <w:rPr>
          <w:sz w:val="24"/>
        </w:rPr>
      </w:pPr>
      <w:r>
        <w:rPr>
          <w:sz w:val="24"/>
        </w:rPr>
        <w:t>Featured</w:t>
      </w:r>
      <w:r>
        <w:rPr>
          <w:spacing w:val="-2"/>
          <w:sz w:val="24"/>
        </w:rPr>
        <w:t> </w:t>
      </w:r>
      <w:r>
        <w:rPr>
          <w:sz w:val="24"/>
        </w:rPr>
        <w:t>safeguarding</w:t>
      </w:r>
      <w:r>
        <w:rPr>
          <w:spacing w:val="-5"/>
          <w:sz w:val="24"/>
        </w:rPr>
        <w:t> </w:t>
      </w:r>
      <w:r>
        <w:rPr>
          <w:sz w:val="24"/>
        </w:rPr>
        <w:t>news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couple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newsletters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raise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4"/>
          <w:sz w:val="24"/>
        </w:rPr>
        <w:t> </w:t>
      </w:r>
      <w:r>
        <w:rPr>
          <w:sz w:val="24"/>
        </w:rPr>
        <w:t>profile</w:t>
      </w:r>
      <w:r>
        <w:rPr>
          <w:spacing w:val="-1"/>
          <w:sz w:val="24"/>
        </w:rPr>
        <w:t> </w:t>
      </w:r>
      <w:r>
        <w:rPr>
          <w:sz w:val="24"/>
        </w:rPr>
        <w:t>of safeguarding.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68" w:lineRule="auto" w:before="0" w:after="0"/>
        <w:ind w:left="1408" w:right="1161" w:hanging="360"/>
        <w:jc w:val="left"/>
        <w:rPr>
          <w:sz w:val="24"/>
        </w:rPr>
      </w:pPr>
      <w:r>
        <w:rPr>
          <w:sz w:val="24"/>
        </w:rPr>
        <w:t>Organised bespoke safeguarding training for all Healthwatch volunteers, carrying</w:t>
      </w:r>
      <w:r>
        <w:rPr>
          <w:spacing w:val="-64"/>
          <w:sz w:val="24"/>
        </w:rPr>
        <w:t> </w:t>
      </w:r>
      <w:r>
        <w:rPr>
          <w:sz w:val="24"/>
        </w:rPr>
        <w:t>out our statutory Enter and View activities. Volunteers felt empowered to be able</w:t>
      </w:r>
      <w:r>
        <w:rPr>
          <w:spacing w:val="1"/>
          <w:sz w:val="24"/>
        </w:rPr>
        <w:t> </w:t>
      </w:r>
      <w:r>
        <w:rPr>
          <w:sz w:val="24"/>
        </w:rPr>
        <w:t>to identify and report safeguarding concerns in care homes and hospitals when</w:t>
      </w:r>
      <w:r>
        <w:rPr>
          <w:spacing w:val="1"/>
          <w:sz w:val="24"/>
        </w:rPr>
        <w:t> </w:t>
      </w:r>
      <w:r>
        <w:rPr>
          <w:sz w:val="24"/>
        </w:rPr>
        <w:t>visiting.</w:t>
      </w:r>
    </w:p>
    <w:p>
      <w:pPr>
        <w:spacing w:after="0" w:line="268" w:lineRule="auto"/>
        <w:jc w:val="left"/>
        <w:rPr>
          <w:sz w:val="24"/>
        </w:rPr>
        <w:sectPr>
          <w:pgSz w:w="11910" w:h="16840"/>
          <w:pgMar w:header="0" w:footer="1207" w:top="620" w:bottom="1480" w:left="500" w:right="240"/>
        </w:sectPr>
      </w:pPr>
    </w:p>
    <w:p>
      <w:pPr>
        <w:pStyle w:val="Heading2"/>
        <w:spacing w:before="78"/>
      </w:pPr>
      <w:r>
        <w:rPr>
          <w:color w:val="1F487C"/>
        </w:rPr>
        <w:t>Tees</w:t>
      </w:r>
      <w:r>
        <w:rPr>
          <w:color w:val="1F487C"/>
          <w:spacing w:val="-3"/>
        </w:rPr>
        <w:t> </w:t>
      </w:r>
      <w:r>
        <w:rPr>
          <w:color w:val="1F487C"/>
        </w:rPr>
        <w:t>Esk</w:t>
      </w:r>
      <w:r>
        <w:rPr>
          <w:color w:val="1F487C"/>
          <w:spacing w:val="-4"/>
        </w:rPr>
        <w:t> </w:t>
      </w:r>
      <w:r>
        <w:rPr>
          <w:color w:val="1F487C"/>
        </w:rPr>
        <w:t>and</w:t>
      </w:r>
      <w:r>
        <w:rPr>
          <w:color w:val="1F487C"/>
          <w:spacing w:val="-3"/>
        </w:rPr>
        <w:t> </w:t>
      </w:r>
      <w:r>
        <w:rPr>
          <w:color w:val="1F487C"/>
        </w:rPr>
        <w:t>Wear</w:t>
      </w:r>
      <w:r>
        <w:rPr>
          <w:color w:val="1F487C"/>
          <w:spacing w:val="-1"/>
        </w:rPr>
        <w:t> </w:t>
      </w:r>
      <w:r>
        <w:rPr>
          <w:color w:val="1F487C"/>
        </w:rPr>
        <w:t>Valleys</w:t>
      </w:r>
      <w:r>
        <w:rPr>
          <w:color w:val="1F487C"/>
          <w:spacing w:val="-2"/>
        </w:rPr>
        <w:t> </w:t>
      </w:r>
      <w:r>
        <w:rPr>
          <w:color w:val="1F487C"/>
        </w:rPr>
        <w:t>NHS</w:t>
      </w:r>
      <w:r>
        <w:rPr>
          <w:color w:val="1F487C"/>
          <w:spacing w:val="-2"/>
        </w:rPr>
        <w:t> </w:t>
      </w:r>
      <w:r>
        <w:rPr>
          <w:color w:val="1F487C"/>
        </w:rPr>
        <w:t>Foundation</w:t>
      </w:r>
      <w:r>
        <w:rPr>
          <w:color w:val="1F487C"/>
          <w:spacing w:val="-3"/>
        </w:rPr>
        <w:t> </w:t>
      </w:r>
      <w:r>
        <w:rPr>
          <w:color w:val="1F487C"/>
        </w:rPr>
        <w:t>Trust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65" w:after="0"/>
        <w:ind w:left="1408" w:right="1791" w:hanging="360"/>
        <w:jc w:val="left"/>
        <w:rPr>
          <w:sz w:val="24"/>
        </w:rPr>
      </w:pPr>
      <w:r>
        <w:rPr>
          <w:sz w:val="24"/>
        </w:rPr>
        <w:t>Developed a new internal training programme for practitioners and secured</w:t>
      </w:r>
      <w:r>
        <w:rPr>
          <w:spacing w:val="-64"/>
          <w:sz w:val="24"/>
        </w:rPr>
        <w:t> </w:t>
      </w:r>
      <w:r>
        <w:rPr>
          <w:sz w:val="24"/>
        </w:rPr>
        <w:t>additional</w:t>
      </w:r>
      <w:r>
        <w:rPr>
          <w:spacing w:val="-1"/>
          <w:sz w:val="24"/>
        </w:rPr>
        <w:t> </w:t>
      </w:r>
      <w:r>
        <w:rPr>
          <w:sz w:val="24"/>
        </w:rPr>
        <w:t>resource to roll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training.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33" w:after="0"/>
        <w:ind w:left="1408" w:right="1232" w:hanging="360"/>
        <w:jc w:val="left"/>
        <w:rPr>
          <w:sz w:val="24"/>
        </w:rPr>
      </w:pPr>
      <w:r>
        <w:rPr>
          <w:sz w:val="24"/>
        </w:rPr>
        <w:t>Established a corporate system which provides advice and guidance with regard</w:t>
      </w:r>
      <w:r>
        <w:rPr>
          <w:spacing w:val="-64"/>
          <w:sz w:val="24"/>
        </w:rPr>
        <w:t> </w:t>
      </w:r>
      <w:r>
        <w:rPr>
          <w:sz w:val="24"/>
        </w:rPr>
        <w:t>to safeguarding</w:t>
      </w:r>
      <w:r>
        <w:rPr>
          <w:spacing w:val="-1"/>
          <w:sz w:val="24"/>
        </w:rPr>
        <w:t> </w:t>
      </w:r>
      <w:r>
        <w:rPr>
          <w:sz w:val="24"/>
        </w:rPr>
        <w:t>concerns</w:t>
      </w:r>
      <w:r>
        <w:rPr>
          <w:spacing w:val="1"/>
          <w:sz w:val="24"/>
        </w:rPr>
        <w:t> </w:t>
      </w:r>
      <w:r>
        <w:rPr>
          <w:sz w:val="24"/>
        </w:rPr>
        <w:t>across the whole</w:t>
      </w:r>
      <w:r>
        <w:rPr>
          <w:spacing w:val="-3"/>
          <w:sz w:val="24"/>
        </w:rPr>
        <w:t> </w:t>
      </w:r>
      <w:r>
        <w:rPr>
          <w:sz w:val="24"/>
        </w:rPr>
        <w:t>organisation.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71" w:lineRule="auto" w:before="0" w:after="0"/>
        <w:ind w:left="1408" w:right="1097" w:hanging="360"/>
        <w:jc w:val="left"/>
        <w:rPr>
          <w:sz w:val="24"/>
        </w:rPr>
      </w:pPr>
      <w:r>
        <w:rPr>
          <w:sz w:val="24"/>
        </w:rPr>
        <w:t>Began implementation of a two year project, ‘Force Reduction’ to address the use</w:t>
      </w:r>
      <w:r>
        <w:rPr>
          <w:spacing w:val="-64"/>
          <w:sz w:val="24"/>
        </w:rPr>
        <w:t> </w:t>
      </w:r>
      <w:r>
        <w:rPr>
          <w:sz w:val="24"/>
        </w:rPr>
        <w:t>of physical restraint. With the introduction of positive behavioural support</w:t>
      </w:r>
      <w:r>
        <w:rPr>
          <w:spacing w:val="1"/>
          <w:sz w:val="24"/>
        </w:rPr>
        <w:t> </w:t>
      </w:r>
      <w:r>
        <w:rPr>
          <w:sz w:val="24"/>
        </w:rPr>
        <w:t>approaches across all our services this has already seen a positive impact in the</w:t>
      </w:r>
      <w:r>
        <w:rPr>
          <w:spacing w:val="1"/>
          <w:sz w:val="24"/>
        </w:rPr>
        <w:t> </w:t>
      </w:r>
      <w:r>
        <w:rPr>
          <w:sz w:val="24"/>
        </w:rPr>
        <w:t>reduction of the use of restraint in in-patient services for people with learning</w:t>
      </w:r>
      <w:r>
        <w:rPr>
          <w:spacing w:val="1"/>
          <w:sz w:val="24"/>
        </w:rPr>
        <w:t> </w:t>
      </w:r>
      <w:r>
        <w:rPr>
          <w:sz w:val="24"/>
        </w:rPr>
        <w:t>disabilities.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  <w:tab w:pos="8746" w:val="left" w:leader="none"/>
        </w:tabs>
        <w:spacing w:line="266" w:lineRule="auto" w:before="223" w:after="0"/>
        <w:ind w:left="1408" w:right="1119" w:hanging="360"/>
        <w:jc w:val="left"/>
        <w:rPr>
          <w:sz w:val="24"/>
        </w:rPr>
      </w:pPr>
      <w:r>
        <w:rPr>
          <w:sz w:val="24"/>
        </w:rPr>
        <w:t>Implemented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6"/>
          <w:sz w:val="24"/>
        </w:rPr>
        <w:t> </w:t>
      </w:r>
      <w:r>
        <w:rPr>
          <w:sz w:val="24"/>
        </w:rPr>
        <w:t>framework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guide staff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minimum</w:t>
        <w:tab/>
        <w:t>restriction</w:t>
      </w:r>
      <w:r>
        <w:rPr>
          <w:spacing w:val="1"/>
          <w:sz w:val="24"/>
        </w:rPr>
        <w:t> </w:t>
      </w:r>
      <w:r>
        <w:rPr>
          <w:sz w:val="24"/>
        </w:rPr>
        <w:t>throughout the delivery of care; in response to safeguarding concerns in our Care</w:t>
      </w:r>
      <w:r>
        <w:rPr>
          <w:spacing w:val="-64"/>
          <w:sz w:val="24"/>
        </w:rPr>
        <w:t> </w:t>
      </w:r>
      <w:r>
        <w:rPr>
          <w:sz w:val="24"/>
        </w:rPr>
        <w:t>Quality</w:t>
      </w:r>
      <w:r>
        <w:rPr>
          <w:spacing w:val="-2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inspection of</w:t>
      </w:r>
      <w:r>
        <w:rPr>
          <w:spacing w:val="-2"/>
          <w:sz w:val="24"/>
        </w:rPr>
        <w:t> </w:t>
      </w:r>
      <w:r>
        <w:rPr>
          <w:sz w:val="24"/>
        </w:rPr>
        <w:t>forensic</w:t>
      </w:r>
      <w:r>
        <w:rPr>
          <w:spacing w:val="-1"/>
          <w:sz w:val="24"/>
        </w:rPr>
        <w:t> </w:t>
      </w:r>
      <w:r>
        <w:rPr>
          <w:sz w:val="24"/>
        </w:rPr>
        <w:t>services.</w:t>
      </w:r>
    </w:p>
    <w:p>
      <w:pPr>
        <w:pStyle w:val="Heading2"/>
      </w:pPr>
      <w:r>
        <w:rPr>
          <w:color w:val="1F487C"/>
        </w:rPr>
        <w:t>North</w:t>
      </w:r>
      <w:r>
        <w:rPr>
          <w:color w:val="1F487C"/>
          <w:spacing w:val="-5"/>
        </w:rPr>
        <w:t> </w:t>
      </w:r>
      <w:r>
        <w:rPr>
          <w:color w:val="1F487C"/>
        </w:rPr>
        <w:t>Yorkshire</w:t>
      </w:r>
      <w:r>
        <w:rPr>
          <w:color w:val="1F487C"/>
          <w:spacing w:val="-4"/>
        </w:rPr>
        <w:t> </w:t>
      </w:r>
      <w:r>
        <w:rPr>
          <w:color w:val="1F487C"/>
        </w:rPr>
        <w:t>District</w:t>
      </w:r>
      <w:r>
        <w:rPr>
          <w:color w:val="1F487C"/>
          <w:spacing w:val="-5"/>
        </w:rPr>
        <w:t> </w:t>
      </w:r>
      <w:r>
        <w:rPr>
          <w:color w:val="1F487C"/>
        </w:rPr>
        <w:t>Councils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40" w:lineRule="auto" w:before="265" w:after="0"/>
        <w:ind w:left="1408" w:right="0" w:hanging="361"/>
        <w:jc w:val="left"/>
        <w:rPr>
          <w:sz w:val="24"/>
        </w:rPr>
      </w:pPr>
      <w:r>
        <w:rPr>
          <w:sz w:val="24"/>
        </w:rPr>
        <w:t>Safeguarding</w:t>
      </w:r>
      <w:r>
        <w:rPr>
          <w:spacing w:val="-4"/>
          <w:sz w:val="24"/>
        </w:rPr>
        <w:t> </w:t>
      </w:r>
      <w:r>
        <w:rPr>
          <w:sz w:val="24"/>
        </w:rPr>
        <w:t>policies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procedures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2"/>
          <w:sz w:val="24"/>
        </w:rPr>
        <w:t> </w:t>
      </w:r>
      <w:r>
        <w:rPr>
          <w:sz w:val="24"/>
        </w:rPr>
        <w:t>adopted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district</w:t>
      </w:r>
      <w:r>
        <w:rPr>
          <w:spacing w:val="-1"/>
          <w:sz w:val="24"/>
        </w:rPr>
        <w:t> </w:t>
      </w:r>
      <w:r>
        <w:rPr>
          <w:sz w:val="24"/>
        </w:rPr>
        <w:t>councils.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36" w:after="0"/>
        <w:ind w:left="1408" w:right="1536" w:hanging="360"/>
        <w:jc w:val="left"/>
        <w:rPr>
          <w:sz w:val="24"/>
        </w:rPr>
      </w:pPr>
      <w:r>
        <w:rPr>
          <w:sz w:val="24"/>
        </w:rPr>
        <w:t>Information and signposting on safeguarding was promoted on district council</w:t>
      </w:r>
      <w:r>
        <w:rPr>
          <w:spacing w:val="-64"/>
          <w:sz w:val="24"/>
        </w:rPr>
        <w:t> </w:t>
      </w:r>
      <w:r>
        <w:rPr>
          <w:sz w:val="24"/>
        </w:rPr>
        <w:t>websites.</w:t>
      </w:r>
    </w:p>
    <w:p>
      <w:pPr>
        <w:pStyle w:val="Heading2"/>
        <w:spacing w:before="217"/>
      </w:pPr>
      <w:r>
        <w:rPr>
          <w:color w:val="1F487C"/>
        </w:rPr>
        <w:t>Acute</w:t>
      </w:r>
      <w:r>
        <w:rPr>
          <w:color w:val="1F487C"/>
          <w:spacing w:val="-4"/>
        </w:rPr>
        <w:t> </w:t>
      </w:r>
      <w:r>
        <w:rPr>
          <w:color w:val="1F487C"/>
        </w:rPr>
        <w:t>provider</w:t>
      </w:r>
      <w:r>
        <w:rPr>
          <w:color w:val="1F487C"/>
          <w:spacing w:val="-3"/>
        </w:rPr>
        <w:t> </w:t>
      </w:r>
      <w:r>
        <w:rPr>
          <w:color w:val="1F487C"/>
        </w:rPr>
        <w:t>trusts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65" w:after="0"/>
        <w:ind w:left="1408" w:right="1260" w:hanging="360"/>
        <w:jc w:val="left"/>
        <w:rPr>
          <w:sz w:val="24"/>
        </w:rPr>
      </w:pPr>
      <w:r>
        <w:rPr>
          <w:sz w:val="24"/>
        </w:rPr>
        <w:t>All acute provider trusts are working towards compliance with the Care Act 2014</w:t>
      </w:r>
      <w:r>
        <w:rPr>
          <w:spacing w:val="-6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reviewing</w:t>
      </w:r>
      <w:r>
        <w:rPr>
          <w:spacing w:val="-2"/>
          <w:sz w:val="24"/>
        </w:rPr>
        <w:t> </w:t>
      </w:r>
      <w:r>
        <w:rPr>
          <w:sz w:val="24"/>
        </w:rPr>
        <w:t>and updating</w:t>
      </w:r>
      <w:r>
        <w:rPr>
          <w:spacing w:val="-2"/>
          <w:sz w:val="24"/>
        </w:rPr>
        <w:t> </w:t>
      </w:r>
      <w:r>
        <w:rPr>
          <w:sz w:val="24"/>
        </w:rPr>
        <w:t>safeguarding</w:t>
      </w:r>
      <w:r>
        <w:rPr>
          <w:spacing w:val="-1"/>
          <w:sz w:val="24"/>
        </w:rPr>
        <w:t> </w:t>
      </w:r>
      <w:r>
        <w:rPr>
          <w:sz w:val="24"/>
        </w:rPr>
        <w:t>adult</w:t>
      </w:r>
      <w:r>
        <w:rPr>
          <w:spacing w:val="-3"/>
          <w:sz w:val="24"/>
        </w:rPr>
        <w:t> </w:t>
      </w:r>
      <w:r>
        <w:rPr>
          <w:sz w:val="24"/>
        </w:rPr>
        <w:t>procedures.</w:t>
      </w: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233" w:after="0"/>
        <w:ind w:left="1408" w:right="1748" w:hanging="360"/>
        <w:jc w:val="left"/>
        <w:rPr>
          <w:sz w:val="24"/>
        </w:rPr>
      </w:pPr>
      <w:r>
        <w:rPr>
          <w:sz w:val="24"/>
        </w:rPr>
        <w:t>All acute provider trusts continued to develop and revise adult safeguarding</w:t>
      </w:r>
      <w:r>
        <w:rPr>
          <w:spacing w:val="-64"/>
          <w:sz w:val="24"/>
        </w:rPr>
        <w:t> </w:t>
      </w:r>
      <w:r>
        <w:rPr>
          <w:sz w:val="24"/>
        </w:rPr>
        <w:t>training</w:t>
      </w:r>
      <w:r>
        <w:rPr>
          <w:spacing w:val="-2"/>
          <w:sz w:val="24"/>
        </w:rPr>
        <w:t> </w:t>
      </w:r>
      <w:r>
        <w:rPr>
          <w:sz w:val="24"/>
        </w:rPr>
        <w:t>programmes to</w:t>
      </w:r>
      <w:r>
        <w:rPr>
          <w:spacing w:val="-1"/>
          <w:sz w:val="24"/>
        </w:rPr>
        <w:t> </w:t>
      </w:r>
      <w:r>
        <w:rPr>
          <w:sz w:val="24"/>
        </w:rPr>
        <w:t>reflect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of the Care</w:t>
      </w:r>
      <w:r>
        <w:rPr>
          <w:spacing w:val="-3"/>
          <w:sz w:val="24"/>
        </w:rPr>
        <w:t> </w:t>
      </w:r>
      <w:r>
        <w:rPr>
          <w:sz w:val="24"/>
        </w:rPr>
        <w:t>Act 2014.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408" w:val="left" w:leader="none"/>
          <w:tab w:pos="1409" w:val="left" w:leader="none"/>
        </w:tabs>
        <w:spacing w:line="259" w:lineRule="auto" w:before="0" w:after="0"/>
        <w:ind w:left="1408" w:right="1101" w:hanging="360"/>
        <w:jc w:val="left"/>
        <w:rPr>
          <w:sz w:val="24"/>
        </w:rPr>
      </w:pPr>
      <w:r>
        <w:rPr>
          <w:sz w:val="24"/>
        </w:rPr>
        <w:t>All acute provider trusts have ensured there are robust governance arrangements</w:t>
      </w:r>
      <w:r>
        <w:rPr>
          <w:spacing w:val="-65"/>
          <w:sz w:val="24"/>
        </w:rPr>
        <w:t> </w:t>
      </w:r>
      <w:r>
        <w:rPr>
          <w:sz w:val="24"/>
        </w:rPr>
        <w:t>relating</w:t>
      </w:r>
      <w:r>
        <w:rPr>
          <w:spacing w:val="-2"/>
          <w:sz w:val="24"/>
        </w:rPr>
        <w:t> </w:t>
      </w:r>
      <w:r>
        <w:rPr>
          <w:sz w:val="24"/>
        </w:rPr>
        <w:t>to adult safeguarding</w:t>
      </w:r>
      <w:r>
        <w:rPr>
          <w:spacing w:val="-1"/>
          <w:sz w:val="24"/>
        </w:rPr>
        <w:t> </w:t>
      </w:r>
      <w:r>
        <w:rPr>
          <w:sz w:val="24"/>
        </w:rPr>
        <w:t>including</w:t>
      </w:r>
      <w:r>
        <w:rPr>
          <w:spacing w:val="-2"/>
          <w:sz w:val="24"/>
        </w:rPr>
        <w:t> </w:t>
      </w:r>
      <w:r>
        <w:rPr>
          <w:sz w:val="24"/>
        </w:rPr>
        <w:t>Board</w:t>
      </w:r>
      <w:r>
        <w:rPr>
          <w:spacing w:val="-2"/>
          <w:sz w:val="24"/>
        </w:rPr>
        <w:t> </w:t>
      </w:r>
      <w:r>
        <w:rPr>
          <w:sz w:val="24"/>
        </w:rPr>
        <w:t>oversight.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1207" w:top="620" w:bottom="1480" w:left="500" w:right="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0.07pt;margin-top:23.499983pt;width:511.5pt;height:696.75pt;mso-position-horizontal-relative:page;mso-position-vertical-relative:page;z-index:-16277504" id="docshapegroup21" coordorigin="1001,470" coordsize="10230,13935">
            <v:shape style="position:absolute;left:1001;top:2285;width:10230;height:12119" type="#_x0000_t75" id="docshape22" stroked="false">
              <v:imagedata r:id="rId14" o:title=""/>
            </v:shape>
            <v:shape style="position:absolute;left:1365;top:2844;width:9500;height:11002" type="#_x0000_t75" id="docshape23" stroked="false">
              <v:imagedata r:id="rId15" o:title=""/>
            </v:shape>
            <v:shape style="position:absolute;left:1053;top:470;width:10125;height:13852" type="#_x0000_t75" id="docshape24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91"/>
        <w:ind w:left="1420" w:right="0" w:firstLine="0"/>
        <w:jc w:val="left"/>
        <w:rPr>
          <w:b/>
          <w:sz w:val="28"/>
        </w:rPr>
      </w:pPr>
      <w:r>
        <w:rPr>
          <w:b/>
          <w:color w:val="1E487C"/>
          <w:sz w:val="28"/>
        </w:rPr>
        <w:t>A</w:t>
      </w:r>
      <w:r>
        <w:rPr>
          <w:b/>
          <w:color w:val="1E487C"/>
          <w:spacing w:val="-4"/>
          <w:sz w:val="28"/>
        </w:rPr>
        <w:t> </w:t>
      </w:r>
      <w:r>
        <w:rPr>
          <w:b/>
          <w:color w:val="1E487C"/>
          <w:sz w:val="28"/>
        </w:rPr>
        <w:t>safeguarding story</w:t>
      </w:r>
      <w:r>
        <w:rPr>
          <w:b/>
          <w:color w:val="1E487C"/>
          <w:spacing w:val="-7"/>
          <w:sz w:val="28"/>
        </w:rPr>
        <w:t> </w:t>
      </w:r>
      <w:r>
        <w:rPr>
          <w:b/>
          <w:color w:val="1E487C"/>
          <w:sz w:val="28"/>
        </w:rPr>
        <w:t>– Pauline</w:t>
      </w:r>
    </w:p>
    <w:p>
      <w:pPr>
        <w:pStyle w:val="BodyText"/>
        <w:spacing w:line="276" w:lineRule="auto" w:before="251"/>
        <w:ind w:left="1420" w:right="1233"/>
      </w:pPr>
      <w:r>
        <w:rPr>
          <w:color w:val="1E487C"/>
        </w:rPr>
        <w:t>Pauline is a 68 year old woman in the early stages of dementia who lives at</w:t>
      </w:r>
      <w:r>
        <w:rPr>
          <w:color w:val="1E487C"/>
          <w:spacing w:val="1"/>
        </w:rPr>
        <w:t> </w:t>
      </w:r>
      <w:r>
        <w:rPr>
          <w:color w:val="1E487C"/>
        </w:rPr>
        <w:t>home. She has support from a mental health team and a home care agency.</w:t>
      </w:r>
      <w:r>
        <w:rPr>
          <w:color w:val="1E487C"/>
          <w:spacing w:val="1"/>
        </w:rPr>
        <w:t> </w:t>
      </w:r>
      <w:r>
        <w:rPr>
          <w:color w:val="1E487C"/>
        </w:rPr>
        <w:t>A</w:t>
      </w:r>
      <w:r>
        <w:rPr>
          <w:color w:val="1E487C"/>
          <w:spacing w:val="1"/>
        </w:rPr>
        <w:t> </w:t>
      </w:r>
      <w:r>
        <w:rPr>
          <w:color w:val="1E487C"/>
        </w:rPr>
        <w:t>social</w:t>
      </w:r>
      <w:r>
        <w:rPr>
          <w:color w:val="1E487C"/>
          <w:spacing w:val="-3"/>
        </w:rPr>
        <w:t> </w:t>
      </w:r>
      <w:r>
        <w:rPr>
          <w:color w:val="1E487C"/>
        </w:rPr>
        <w:t>worker</w:t>
      </w:r>
      <w:r>
        <w:rPr>
          <w:color w:val="1E487C"/>
          <w:spacing w:val="-2"/>
        </w:rPr>
        <w:t> </w:t>
      </w:r>
      <w:r>
        <w:rPr>
          <w:color w:val="1E487C"/>
        </w:rPr>
        <w:t>did</w:t>
      </w:r>
      <w:r>
        <w:rPr>
          <w:color w:val="1E487C"/>
          <w:spacing w:val="-2"/>
        </w:rPr>
        <w:t> </w:t>
      </w:r>
      <w:r>
        <w:rPr>
          <w:color w:val="1E487C"/>
        </w:rPr>
        <w:t>an</w:t>
      </w:r>
      <w:r>
        <w:rPr>
          <w:color w:val="1E487C"/>
          <w:spacing w:val="-4"/>
        </w:rPr>
        <w:t> </w:t>
      </w:r>
      <w:r>
        <w:rPr>
          <w:color w:val="1E487C"/>
        </w:rPr>
        <w:t>assessment</w:t>
      </w:r>
      <w:r>
        <w:rPr>
          <w:color w:val="1E487C"/>
          <w:spacing w:val="-2"/>
        </w:rPr>
        <w:t> </w:t>
      </w:r>
      <w:r>
        <w:rPr>
          <w:color w:val="1E487C"/>
        </w:rPr>
        <w:t>recently,</w:t>
      </w:r>
      <w:r>
        <w:rPr>
          <w:color w:val="1E487C"/>
          <w:spacing w:val="-2"/>
        </w:rPr>
        <w:t> </w:t>
      </w:r>
      <w:r>
        <w:rPr>
          <w:color w:val="1E487C"/>
        </w:rPr>
        <w:t>and</w:t>
      </w:r>
      <w:r>
        <w:rPr>
          <w:color w:val="1E487C"/>
          <w:spacing w:val="-4"/>
        </w:rPr>
        <w:t> </w:t>
      </w:r>
      <w:r>
        <w:rPr>
          <w:color w:val="1E487C"/>
        </w:rPr>
        <w:t>found</w:t>
      </w:r>
      <w:r>
        <w:rPr>
          <w:color w:val="1E487C"/>
          <w:spacing w:val="-4"/>
        </w:rPr>
        <w:t> </w:t>
      </w:r>
      <w:r>
        <w:rPr>
          <w:color w:val="1E487C"/>
        </w:rPr>
        <w:t>that</w:t>
      </w:r>
      <w:r>
        <w:rPr>
          <w:color w:val="1E487C"/>
          <w:spacing w:val="-2"/>
        </w:rPr>
        <w:t> </w:t>
      </w:r>
      <w:r>
        <w:rPr>
          <w:color w:val="1E487C"/>
        </w:rPr>
        <w:t>Pauline</w:t>
      </w:r>
      <w:r>
        <w:rPr>
          <w:color w:val="1E487C"/>
          <w:spacing w:val="-4"/>
        </w:rPr>
        <w:t> </w:t>
      </w:r>
      <w:r>
        <w:rPr>
          <w:color w:val="1E487C"/>
        </w:rPr>
        <w:t>does</w:t>
      </w:r>
      <w:r>
        <w:rPr>
          <w:color w:val="1E487C"/>
          <w:spacing w:val="-3"/>
        </w:rPr>
        <w:t> </w:t>
      </w:r>
      <w:r>
        <w:rPr>
          <w:color w:val="1E487C"/>
        </w:rPr>
        <w:t>not</w:t>
      </w:r>
      <w:r>
        <w:rPr>
          <w:color w:val="1E487C"/>
          <w:spacing w:val="-4"/>
        </w:rPr>
        <w:t> </w:t>
      </w:r>
      <w:r>
        <w:rPr>
          <w:color w:val="1E487C"/>
        </w:rPr>
        <w:t>have</w:t>
      </w:r>
      <w:r>
        <w:rPr>
          <w:color w:val="1E487C"/>
          <w:spacing w:val="-63"/>
        </w:rPr>
        <w:t> </w:t>
      </w:r>
      <w:r>
        <w:rPr>
          <w:color w:val="1E487C"/>
        </w:rPr>
        <w:t>the</w:t>
      </w:r>
      <w:r>
        <w:rPr>
          <w:color w:val="1E487C"/>
          <w:spacing w:val="-3"/>
        </w:rPr>
        <w:t> </w:t>
      </w:r>
      <w:r>
        <w:rPr>
          <w:color w:val="1E487C"/>
        </w:rPr>
        <w:t>mental capacity</w:t>
      </w:r>
      <w:r>
        <w:rPr>
          <w:color w:val="1E487C"/>
          <w:spacing w:val="-3"/>
        </w:rPr>
        <w:t> </w:t>
      </w:r>
      <w:r>
        <w:rPr>
          <w:color w:val="1E487C"/>
        </w:rPr>
        <w:t>to</w:t>
      </w:r>
      <w:r>
        <w:rPr>
          <w:color w:val="1E487C"/>
          <w:spacing w:val="-1"/>
        </w:rPr>
        <w:t> </w:t>
      </w:r>
      <w:r>
        <w:rPr>
          <w:color w:val="1E487C"/>
        </w:rPr>
        <w:t>make</w:t>
      </w:r>
      <w:r>
        <w:rPr>
          <w:color w:val="1E487C"/>
          <w:spacing w:val="-3"/>
        </w:rPr>
        <w:t> </w:t>
      </w:r>
      <w:r>
        <w:rPr>
          <w:color w:val="1E487C"/>
        </w:rPr>
        <w:t>complex</w:t>
      </w:r>
      <w:r>
        <w:rPr>
          <w:color w:val="1E487C"/>
          <w:spacing w:val="-3"/>
        </w:rPr>
        <w:t> </w:t>
      </w:r>
      <w:r>
        <w:rPr>
          <w:color w:val="1E487C"/>
        </w:rPr>
        <w:t>decisions about</w:t>
      </w:r>
      <w:r>
        <w:rPr>
          <w:color w:val="1E487C"/>
          <w:spacing w:val="-2"/>
        </w:rPr>
        <w:t> </w:t>
      </w:r>
      <w:r>
        <w:rPr>
          <w:color w:val="1E487C"/>
        </w:rPr>
        <w:t>her</w:t>
      </w:r>
      <w:r>
        <w:rPr>
          <w:color w:val="1E487C"/>
          <w:spacing w:val="-1"/>
        </w:rPr>
        <w:t> </w:t>
      </w:r>
      <w:r>
        <w:rPr>
          <w:color w:val="1E487C"/>
        </w:rPr>
        <w:t>living</w:t>
      </w:r>
      <w:r>
        <w:rPr>
          <w:color w:val="1E487C"/>
          <w:spacing w:val="-2"/>
        </w:rPr>
        <w:t> </w:t>
      </w:r>
      <w:r>
        <w:rPr>
          <w:color w:val="1E487C"/>
        </w:rPr>
        <w:t>arrangements.</w:t>
      </w:r>
    </w:p>
    <w:p>
      <w:pPr>
        <w:pStyle w:val="BodyText"/>
        <w:spacing w:line="276" w:lineRule="auto" w:before="200"/>
        <w:ind w:left="1420" w:right="1298"/>
      </w:pPr>
      <w:r>
        <w:rPr>
          <w:color w:val="1E487C"/>
        </w:rPr>
        <w:t>Her home care worker notices that Pauline’s grandson has moved in.</w:t>
      </w:r>
      <w:r>
        <w:rPr>
          <w:color w:val="1E487C"/>
          <w:spacing w:val="1"/>
        </w:rPr>
        <w:t> </w:t>
      </w:r>
      <w:r>
        <w:rPr>
          <w:color w:val="1E487C"/>
        </w:rPr>
        <w:t>In the</w:t>
      </w:r>
      <w:r>
        <w:rPr>
          <w:color w:val="1E487C"/>
          <w:spacing w:val="1"/>
        </w:rPr>
        <w:t> </w:t>
      </w:r>
      <w:r>
        <w:rPr>
          <w:color w:val="1E487C"/>
        </w:rPr>
        <w:t>course of the next few weeks, the worker often comes across the grandson and</w:t>
      </w:r>
      <w:r>
        <w:rPr>
          <w:color w:val="1E487C"/>
          <w:spacing w:val="-64"/>
        </w:rPr>
        <w:t> </w:t>
      </w:r>
      <w:r>
        <w:rPr>
          <w:color w:val="1E487C"/>
        </w:rPr>
        <w:t>his friends sitting in Pauline’s living room and drinking beer.</w:t>
      </w:r>
      <w:r>
        <w:rPr>
          <w:color w:val="1E487C"/>
          <w:spacing w:val="1"/>
        </w:rPr>
        <w:t> </w:t>
      </w:r>
      <w:r>
        <w:rPr>
          <w:color w:val="1E487C"/>
        </w:rPr>
        <w:t>She notices that</w:t>
      </w:r>
      <w:r>
        <w:rPr>
          <w:color w:val="1E487C"/>
          <w:spacing w:val="1"/>
        </w:rPr>
        <w:t> </w:t>
      </w:r>
      <w:r>
        <w:rPr>
          <w:color w:val="1E487C"/>
        </w:rPr>
        <w:t>Pauline</w:t>
      </w:r>
      <w:r>
        <w:rPr>
          <w:color w:val="1E487C"/>
          <w:spacing w:val="-4"/>
        </w:rPr>
        <w:t> </w:t>
      </w:r>
      <w:r>
        <w:rPr>
          <w:color w:val="1E487C"/>
        </w:rPr>
        <w:t>keeps</w:t>
      </w:r>
      <w:r>
        <w:rPr>
          <w:color w:val="1E487C"/>
          <w:spacing w:val="-2"/>
        </w:rPr>
        <w:t> </w:t>
      </w:r>
      <w:r>
        <w:rPr>
          <w:color w:val="1E487C"/>
        </w:rPr>
        <w:t>to</w:t>
      </w:r>
      <w:r>
        <w:rPr>
          <w:color w:val="1E487C"/>
          <w:spacing w:val="-1"/>
        </w:rPr>
        <w:t> </w:t>
      </w:r>
      <w:r>
        <w:rPr>
          <w:color w:val="1E487C"/>
        </w:rPr>
        <w:t>her</w:t>
      </w:r>
      <w:r>
        <w:rPr>
          <w:color w:val="1E487C"/>
          <w:spacing w:val="-2"/>
        </w:rPr>
        <w:t> </w:t>
      </w:r>
      <w:r>
        <w:rPr>
          <w:color w:val="1E487C"/>
        </w:rPr>
        <w:t>bedroom when</w:t>
      </w:r>
      <w:r>
        <w:rPr>
          <w:color w:val="1E487C"/>
          <w:spacing w:val="-2"/>
        </w:rPr>
        <w:t> </w:t>
      </w:r>
      <w:r>
        <w:rPr>
          <w:color w:val="1E487C"/>
        </w:rPr>
        <w:t>they</w:t>
      </w:r>
      <w:r>
        <w:rPr>
          <w:color w:val="1E487C"/>
          <w:spacing w:val="-4"/>
        </w:rPr>
        <w:t> </w:t>
      </w:r>
      <w:r>
        <w:rPr>
          <w:color w:val="1E487C"/>
        </w:rPr>
        <w:t>are</w:t>
      </w:r>
      <w:r>
        <w:rPr>
          <w:color w:val="1E487C"/>
          <w:spacing w:val="-4"/>
        </w:rPr>
        <w:t> </w:t>
      </w:r>
      <w:r>
        <w:rPr>
          <w:color w:val="1E487C"/>
        </w:rPr>
        <w:t>around,</w:t>
      </w:r>
      <w:r>
        <w:rPr>
          <w:color w:val="1E487C"/>
          <w:spacing w:val="-2"/>
        </w:rPr>
        <w:t> </w:t>
      </w:r>
      <w:r>
        <w:rPr>
          <w:color w:val="1E487C"/>
        </w:rPr>
        <w:t>and</w:t>
      </w:r>
      <w:r>
        <w:rPr>
          <w:color w:val="1E487C"/>
          <w:spacing w:val="-1"/>
        </w:rPr>
        <w:t> </w:t>
      </w:r>
      <w:r>
        <w:rPr>
          <w:color w:val="1E487C"/>
        </w:rPr>
        <w:t>looks</w:t>
      </w:r>
      <w:r>
        <w:rPr>
          <w:color w:val="1E487C"/>
          <w:spacing w:val="-2"/>
        </w:rPr>
        <w:t> </w:t>
      </w:r>
      <w:r>
        <w:rPr>
          <w:color w:val="1E487C"/>
        </w:rPr>
        <w:t>very</w:t>
      </w:r>
      <w:r>
        <w:rPr>
          <w:color w:val="1E487C"/>
          <w:spacing w:val="-1"/>
        </w:rPr>
        <w:t> </w:t>
      </w:r>
      <w:r>
        <w:rPr>
          <w:color w:val="1E487C"/>
        </w:rPr>
        <w:t>anxious.</w:t>
      </w:r>
    </w:p>
    <w:p>
      <w:pPr>
        <w:pStyle w:val="BodyText"/>
        <w:spacing w:line="276" w:lineRule="auto" w:before="199"/>
        <w:ind w:left="1420" w:right="1157"/>
      </w:pPr>
      <w:r>
        <w:rPr>
          <w:color w:val="1E487C"/>
        </w:rPr>
        <w:t>The home care worker contacted the council and told them her concerns.</w:t>
      </w:r>
      <w:r>
        <w:rPr>
          <w:color w:val="1E487C"/>
          <w:spacing w:val="1"/>
        </w:rPr>
        <w:t> </w:t>
      </w:r>
      <w:r>
        <w:rPr>
          <w:color w:val="1E487C"/>
        </w:rPr>
        <w:t>A</w:t>
      </w:r>
      <w:r>
        <w:rPr>
          <w:color w:val="1E487C"/>
          <w:spacing w:val="1"/>
        </w:rPr>
        <w:t> </w:t>
      </w:r>
      <w:r>
        <w:rPr>
          <w:color w:val="1E487C"/>
        </w:rPr>
        <w:t>social</w:t>
      </w:r>
      <w:r>
        <w:rPr>
          <w:color w:val="1E487C"/>
          <w:spacing w:val="-2"/>
        </w:rPr>
        <w:t> </w:t>
      </w:r>
      <w:r>
        <w:rPr>
          <w:color w:val="1E487C"/>
        </w:rPr>
        <w:t>worker</w:t>
      </w:r>
      <w:r>
        <w:rPr>
          <w:color w:val="1E487C"/>
          <w:spacing w:val="-2"/>
        </w:rPr>
        <w:t> </w:t>
      </w:r>
      <w:r>
        <w:rPr>
          <w:color w:val="1E487C"/>
        </w:rPr>
        <w:t>then</w:t>
      </w:r>
      <w:r>
        <w:rPr>
          <w:color w:val="1E487C"/>
          <w:spacing w:val="-3"/>
        </w:rPr>
        <w:t> </w:t>
      </w:r>
      <w:r>
        <w:rPr>
          <w:color w:val="1E487C"/>
        </w:rPr>
        <w:t>made</w:t>
      </w:r>
      <w:r>
        <w:rPr>
          <w:color w:val="1E487C"/>
          <w:spacing w:val="-2"/>
        </w:rPr>
        <w:t> </w:t>
      </w:r>
      <w:r>
        <w:rPr>
          <w:color w:val="1E487C"/>
        </w:rPr>
        <w:t>enquiries</w:t>
      </w:r>
      <w:r>
        <w:rPr>
          <w:color w:val="1E487C"/>
          <w:spacing w:val="-1"/>
        </w:rPr>
        <w:t> </w:t>
      </w:r>
      <w:r>
        <w:rPr>
          <w:color w:val="1E487C"/>
        </w:rPr>
        <w:t>about</w:t>
      </w:r>
      <w:r>
        <w:rPr>
          <w:color w:val="1E487C"/>
          <w:spacing w:val="-4"/>
        </w:rPr>
        <w:t> </w:t>
      </w:r>
      <w:r>
        <w:rPr>
          <w:color w:val="1E487C"/>
        </w:rPr>
        <w:t>the</w:t>
      </w:r>
      <w:r>
        <w:rPr>
          <w:color w:val="1E487C"/>
          <w:spacing w:val="-4"/>
        </w:rPr>
        <w:t> </w:t>
      </w:r>
      <w:r>
        <w:rPr>
          <w:color w:val="1E487C"/>
        </w:rPr>
        <w:t>situation.</w:t>
      </w:r>
      <w:r>
        <w:rPr>
          <w:color w:val="1E487C"/>
          <w:spacing w:val="64"/>
        </w:rPr>
        <w:t> </w:t>
      </w:r>
      <w:r>
        <w:rPr>
          <w:color w:val="1E487C"/>
        </w:rPr>
        <w:t>As</w:t>
      </w:r>
      <w:r>
        <w:rPr>
          <w:color w:val="1E487C"/>
          <w:spacing w:val="-5"/>
        </w:rPr>
        <w:t> </w:t>
      </w:r>
      <w:r>
        <w:rPr>
          <w:color w:val="1E487C"/>
        </w:rPr>
        <w:t>Pauline</w:t>
      </w:r>
      <w:r>
        <w:rPr>
          <w:color w:val="1E487C"/>
          <w:spacing w:val="-3"/>
        </w:rPr>
        <w:t> </w:t>
      </w:r>
      <w:r>
        <w:rPr>
          <w:color w:val="1E487C"/>
        </w:rPr>
        <w:t>does</w:t>
      </w:r>
      <w:r>
        <w:rPr>
          <w:color w:val="1E487C"/>
          <w:spacing w:val="-2"/>
        </w:rPr>
        <w:t> </w:t>
      </w:r>
      <w:r>
        <w:rPr>
          <w:color w:val="1E487C"/>
        </w:rPr>
        <w:t>not</w:t>
      </w:r>
      <w:r>
        <w:rPr>
          <w:color w:val="1E487C"/>
          <w:spacing w:val="-3"/>
        </w:rPr>
        <w:t> </w:t>
      </w:r>
      <w:r>
        <w:rPr>
          <w:color w:val="1E487C"/>
        </w:rPr>
        <w:t>have</w:t>
      </w:r>
      <w:r>
        <w:rPr>
          <w:color w:val="1E487C"/>
          <w:spacing w:val="-64"/>
        </w:rPr>
        <w:t> </w:t>
      </w:r>
      <w:r>
        <w:rPr>
          <w:color w:val="1E487C"/>
        </w:rPr>
        <w:t>mental capacity, the professionals have a lot of responsibility to make sure that</w:t>
      </w:r>
      <w:r>
        <w:rPr>
          <w:color w:val="1E487C"/>
          <w:spacing w:val="1"/>
        </w:rPr>
        <w:t> </w:t>
      </w:r>
      <w:r>
        <w:rPr>
          <w:color w:val="1E487C"/>
        </w:rPr>
        <w:t>she</w:t>
      </w:r>
      <w:r>
        <w:rPr>
          <w:color w:val="1E487C"/>
          <w:spacing w:val="-1"/>
        </w:rPr>
        <w:t> </w:t>
      </w:r>
      <w:r>
        <w:rPr>
          <w:color w:val="1E487C"/>
        </w:rPr>
        <w:t>does</w:t>
      </w:r>
      <w:r>
        <w:rPr>
          <w:color w:val="1E487C"/>
          <w:spacing w:val="-2"/>
        </w:rPr>
        <w:t> </w:t>
      </w:r>
      <w:r>
        <w:rPr>
          <w:color w:val="1E487C"/>
        </w:rPr>
        <w:t>not</w:t>
      </w:r>
      <w:r>
        <w:rPr>
          <w:color w:val="1E487C"/>
          <w:spacing w:val="-2"/>
        </w:rPr>
        <w:t> </w:t>
      </w:r>
      <w:r>
        <w:rPr>
          <w:color w:val="1E487C"/>
        </w:rPr>
        <w:t>experience harm.</w:t>
      </w:r>
    </w:p>
    <w:p>
      <w:pPr>
        <w:pStyle w:val="BodyText"/>
        <w:spacing w:line="276" w:lineRule="auto" w:before="200"/>
        <w:ind w:left="1420" w:right="1205"/>
      </w:pPr>
      <w:r>
        <w:rPr>
          <w:color w:val="1E487C"/>
        </w:rPr>
        <w:t>After carrying out a risk assessment which included talking to Pauline to find out</w:t>
      </w:r>
      <w:r>
        <w:rPr>
          <w:color w:val="1E487C"/>
          <w:spacing w:val="-64"/>
        </w:rPr>
        <w:t> </w:t>
      </w:r>
      <w:r>
        <w:rPr>
          <w:color w:val="1E487C"/>
        </w:rPr>
        <w:t>more about her situation and her wishes, the social worker spoke to the</w:t>
      </w:r>
      <w:r>
        <w:rPr>
          <w:color w:val="1E487C"/>
          <w:spacing w:val="1"/>
        </w:rPr>
        <w:t> </w:t>
      </w:r>
      <w:r>
        <w:rPr>
          <w:color w:val="1E487C"/>
        </w:rPr>
        <w:t>grandson, to see if he understood the effect his friends were having on Pauline.</w:t>
      </w:r>
      <w:r>
        <w:rPr>
          <w:color w:val="1E487C"/>
          <w:spacing w:val="1"/>
        </w:rPr>
        <w:t> </w:t>
      </w:r>
      <w:r>
        <w:rPr>
          <w:color w:val="1E487C"/>
        </w:rPr>
        <w:t>The social worker also talked to a housing officer, to find out if the grandson was</w:t>
      </w:r>
      <w:r>
        <w:rPr>
          <w:color w:val="1E487C"/>
          <w:spacing w:val="-64"/>
        </w:rPr>
        <w:t> </w:t>
      </w:r>
      <w:r>
        <w:rPr>
          <w:color w:val="1E487C"/>
        </w:rPr>
        <w:t>breaking a tenancy agreement.</w:t>
      </w:r>
      <w:r>
        <w:rPr>
          <w:color w:val="1E487C"/>
          <w:spacing w:val="1"/>
        </w:rPr>
        <w:t> </w:t>
      </w:r>
      <w:r>
        <w:rPr>
          <w:color w:val="1E487C"/>
        </w:rPr>
        <w:t>The social worker also contacted the police</w:t>
      </w:r>
      <w:r>
        <w:rPr>
          <w:color w:val="1E487C"/>
          <w:spacing w:val="1"/>
        </w:rPr>
        <w:t> </w:t>
      </w:r>
      <w:r>
        <w:rPr>
          <w:color w:val="1E487C"/>
        </w:rPr>
        <w:t>neighbourhood team to see if they could offer any help. The social worker also</w:t>
      </w:r>
      <w:r>
        <w:rPr>
          <w:color w:val="1E487C"/>
          <w:spacing w:val="1"/>
        </w:rPr>
        <w:t> </w:t>
      </w:r>
      <w:r>
        <w:rPr>
          <w:color w:val="1E487C"/>
        </w:rPr>
        <w:t>spoke</w:t>
      </w:r>
      <w:r>
        <w:rPr>
          <w:color w:val="1E487C"/>
          <w:spacing w:val="-3"/>
        </w:rPr>
        <w:t> </w:t>
      </w:r>
      <w:r>
        <w:rPr>
          <w:color w:val="1E487C"/>
        </w:rPr>
        <w:t>to</w:t>
      </w:r>
      <w:r>
        <w:rPr>
          <w:color w:val="1E487C"/>
          <w:spacing w:val="-1"/>
        </w:rPr>
        <w:t> </w:t>
      </w:r>
      <w:r>
        <w:rPr>
          <w:color w:val="1E487C"/>
        </w:rPr>
        <w:t>other</w:t>
      </w:r>
      <w:r>
        <w:rPr>
          <w:color w:val="1E487C"/>
          <w:spacing w:val="-3"/>
        </w:rPr>
        <w:t> </w:t>
      </w:r>
      <w:r>
        <w:rPr>
          <w:color w:val="1E487C"/>
        </w:rPr>
        <w:t>friends</w:t>
      </w:r>
      <w:r>
        <w:rPr>
          <w:color w:val="1E487C"/>
          <w:spacing w:val="-2"/>
        </w:rPr>
        <w:t> </w:t>
      </w:r>
      <w:r>
        <w:rPr>
          <w:color w:val="1E487C"/>
        </w:rPr>
        <w:t>or</w:t>
      </w:r>
      <w:r>
        <w:rPr>
          <w:color w:val="1E487C"/>
          <w:spacing w:val="-4"/>
        </w:rPr>
        <w:t> </w:t>
      </w:r>
      <w:r>
        <w:rPr>
          <w:color w:val="1E487C"/>
        </w:rPr>
        <w:t>family, to</w:t>
      </w:r>
      <w:r>
        <w:rPr>
          <w:color w:val="1E487C"/>
          <w:spacing w:val="1"/>
        </w:rPr>
        <w:t> </w:t>
      </w:r>
      <w:r>
        <w:rPr>
          <w:color w:val="1E487C"/>
        </w:rPr>
        <w:t>see what</w:t>
      </w:r>
      <w:r>
        <w:rPr>
          <w:color w:val="1E487C"/>
          <w:spacing w:val="-3"/>
        </w:rPr>
        <w:t> </w:t>
      </w:r>
      <w:r>
        <w:rPr>
          <w:color w:val="1E487C"/>
        </w:rPr>
        <w:t>they</w:t>
      </w:r>
      <w:r>
        <w:rPr>
          <w:color w:val="1E487C"/>
          <w:spacing w:val="-3"/>
        </w:rPr>
        <w:t> </w:t>
      </w:r>
      <w:r>
        <w:rPr>
          <w:color w:val="1E487C"/>
        </w:rPr>
        <w:t>thought</w:t>
      </w:r>
      <w:r>
        <w:rPr>
          <w:color w:val="1E487C"/>
          <w:spacing w:val="-2"/>
        </w:rPr>
        <w:t> </w:t>
      </w:r>
      <w:r>
        <w:rPr>
          <w:color w:val="1E487C"/>
        </w:rPr>
        <w:t>about</w:t>
      </w:r>
      <w:r>
        <w:rPr>
          <w:color w:val="1E487C"/>
          <w:spacing w:val="-2"/>
        </w:rPr>
        <w:t> </w:t>
      </w:r>
      <w:r>
        <w:rPr>
          <w:color w:val="1E487C"/>
        </w:rPr>
        <w:t>the</w:t>
      </w:r>
      <w:r>
        <w:rPr>
          <w:color w:val="1E487C"/>
          <w:spacing w:val="-5"/>
        </w:rPr>
        <w:t> </w:t>
      </w:r>
      <w:r>
        <w:rPr>
          <w:color w:val="1E487C"/>
        </w:rPr>
        <w:t>situation.</w:t>
      </w:r>
    </w:p>
    <w:p>
      <w:pPr>
        <w:pStyle w:val="BodyText"/>
        <w:spacing w:line="276" w:lineRule="auto" w:before="200"/>
        <w:ind w:left="1420" w:right="1205"/>
      </w:pPr>
      <w:r>
        <w:rPr>
          <w:color w:val="1E487C"/>
        </w:rPr>
        <w:t>Together,</w:t>
      </w:r>
      <w:r>
        <w:rPr>
          <w:color w:val="1E487C"/>
          <w:spacing w:val="-3"/>
        </w:rPr>
        <w:t> </w:t>
      </w:r>
      <w:r>
        <w:rPr>
          <w:color w:val="1E487C"/>
        </w:rPr>
        <w:t>the</w:t>
      </w:r>
      <w:r>
        <w:rPr>
          <w:color w:val="1E487C"/>
          <w:spacing w:val="-3"/>
        </w:rPr>
        <w:t> </w:t>
      </w:r>
      <w:r>
        <w:rPr>
          <w:color w:val="1E487C"/>
        </w:rPr>
        <w:t>social</w:t>
      </w:r>
      <w:r>
        <w:rPr>
          <w:color w:val="1E487C"/>
          <w:spacing w:val="-3"/>
        </w:rPr>
        <w:t> </w:t>
      </w:r>
      <w:r>
        <w:rPr>
          <w:color w:val="1E487C"/>
        </w:rPr>
        <w:t>worker</w:t>
      </w:r>
      <w:r>
        <w:rPr>
          <w:color w:val="1E487C"/>
          <w:spacing w:val="-3"/>
        </w:rPr>
        <w:t> </w:t>
      </w:r>
      <w:r>
        <w:rPr>
          <w:color w:val="1E487C"/>
        </w:rPr>
        <w:t>and</w:t>
      </w:r>
      <w:r>
        <w:rPr>
          <w:color w:val="1E487C"/>
          <w:spacing w:val="-3"/>
        </w:rPr>
        <w:t> </w:t>
      </w:r>
      <w:r>
        <w:rPr>
          <w:color w:val="1E487C"/>
        </w:rPr>
        <w:t>all</w:t>
      </w:r>
      <w:r>
        <w:rPr>
          <w:color w:val="1E487C"/>
          <w:spacing w:val="-4"/>
        </w:rPr>
        <w:t> </w:t>
      </w:r>
      <w:r>
        <w:rPr>
          <w:color w:val="1E487C"/>
        </w:rPr>
        <w:t>those</w:t>
      </w:r>
      <w:r>
        <w:rPr>
          <w:color w:val="1E487C"/>
          <w:spacing w:val="-3"/>
        </w:rPr>
        <w:t> </w:t>
      </w:r>
      <w:r>
        <w:rPr>
          <w:color w:val="1E487C"/>
        </w:rPr>
        <w:t>involved</w:t>
      </w:r>
      <w:r>
        <w:rPr>
          <w:color w:val="1E487C"/>
          <w:spacing w:val="-3"/>
        </w:rPr>
        <w:t> </w:t>
      </w:r>
      <w:r>
        <w:rPr>
          <w:color w:val="1E487C"/>
        </w:rPr>
        <w:t>decided</w:t>
      </w:r>
      <w:r>
        <w:rPr>
          <w:color w:val="1E487C"/>
          <w:spacing w:val="-3"/>
        </w:rPr>
        <w:t> </w:t>
      </w:r>
      <w:r>
        <w:rPr>
          <w:color w:val="1E487C"/>
        </w:rPr>
        <w:t>what</w:t>
      </w:r>
      <w:r>
        <w:rPr>
          <w:color w:val="1E487C"/>
          <w:spacing w:val="-3"/>
        </w:rPr>
        <w:t> </w:t>
      </w:r>
      <w:r>
        <w:rPr>
          <w:color w:val="1E487C"/>
        </w:rPr>
        <w:t>was</w:t>
      </w:r>
      <w:r>
        <w:rPr>
          <w:color w:val="1E487C"/>
          <w:spacing w:val="-3"/>
        </w:rPr>
        <w:t> </w:t>
      </w:r>
      <w:r>
        <w:rPr>
          <w:color w:val="1E487C"/>
        </w:rPr>
        <w:t>in</w:t>
      </w:r>
      <w:r>
        <w:rPr>
          <w:color w:val="1E487C"/>
          <w:spacing w:val="-3"/>
        </w:rPr>
        <w:t> </w:t>
      </w:r>
      <w:r>
        <w:rPr>
          <w:color w:val="1E487C"/>
        </w:rPr>
        <w:t>Pauline’s</w:t>
      </w:r>
      <w:r>
        <w:rPr>
          <w:color w:val="1E487C"/>
          <w:spacing w:val="-63"/>
        </w:rPr>
        <w:t> </w:t>
      </w:r>
      <w:r>
        <w:rPr>
          <w:color w:val="1E487C"/>
        </w:rPr>
        <w:t>best interests.</w:t>
      </w:r>
      <w:r>
        <w:rPr>
          <w:color w:val="1E487C"/>
          <w:spacing w:val="1"/>
        </w:rPr>
        <w:t> </w:t>
      </w:r>
      <w:r>
        <w:rPr>
          <w:color w:val="1E487C"/>
        </w:rPr>
        <w:t>They found out that the grandson was helping Pauline with her</w:t>
      </w:r>
      <w:r>
        <w:rPr>
          <w:color w:val="1E487C"/>
          <w:spacing w:val="1"/>
        </w:rPr>
        <w:t> </w:t>
      </w:r>
      <w:r>
        <w:rPr>
          <w:color w:val="1E487C"/>
        </w:rPr>
        <w:t>day to day life, and did not realise his friends made his grandmother</w:t>
      </w:r>
      <w:r>
        <w:rPr>
          <w:color w:val="1E487C"/>
          <w:spacing w:val="1"/>
        </w:rPr>
        <w:t> </w:t>
      </w:r>
      <w:r>
        <w:rPr>
          <w:color w:val="1E487C"/>
        </w:rPr>
        <w:t>uncomfortable so those involved agreed that the grandson would stay on the</w:t>
      </w:r>
      <w:r>
        <w:rPr>
          <w:color w:val="1E487C"/>
          <w:spacing w:val="1"/>
        </w:rPr>
        <w:t> </w:t>
      </w:r>
      <w:r>
        <w:rPr>
          <w:color w:val="1E487C"/>
        </w:rPr>
        <w:t>basis that he and his friends did not 'take over the flat' and intimidate Pauline in</w:t>
      </w:r>
      <w:r>
        <w:rPr>
          <w:color w:val="1E487C"/>
          <w:spacing w:val="1"/>
        </w:rPr>
        <w:t> </w:t>
      </w:r>
      <w:r>
        <w:rPr>
          <w:color w:val="1E487C"/>
        </w:rPr>
        <w:t>any</w:t>
      </w:r>
      <w:r>
        <w:rPr>
          <w:color w:val="1E487C"/>
          <w:spacing w:val="-4"/>
        </w:rPr>
        <w:t> </w:t>
      </w:r>
      <w:r>
        <w:rPr>
          <w:color w:val="1E487C"/>
        </w:rPr>
        <w:t>way.</w:t>
      </w:r>
    </w:p>
    <w:p>
      <w:pPr>
        <w:spacing w:after="0" w:line="276" w:lineRule="auto"/>
        <w:sectPr>
          <w:pgSz w:w="11910" w:h="16840"/>
          <w:pgMar w:header="0" w:footer="1207" w:top="460" w:bottom="1480" w:left="500" w:right="240"/>
        </w:sectPr>
      </w:pPr>
    </w:p>
    <w:p>
      <w:pPr>
        <w:pStyle w:val="Heading1"/>
        <w:numPr>
          <w:ilvl w:val="1"/>
          <w:numId w:val="3"/>
        </w:numPr>
        <w:tabs>
          <w:tab w:pos="1049" w:val="left" w:leader="none"/>
        </w:tabs>
        <w:spacing w:line="240" w:lineRule="auto" w:before="59" w:after="0"/>
        <w:ind w:left="1048" w:right="0" w:hanging="829"/>
        <w:jc w:val="left"/>
      </w:pPr>
      <w:r>
        <w:rPr>
          <w:color w:val="1F487C"/>
        </w:rPr>
        <w:t>Prevention</w:t>
      </w:r>
    </w:p>
    <w:p>
      <w:pPr>
        <w:pStyle w:val="Heading2"/>
        <w:spacing w:before="276"/>
      </w:pPr>
      <w:r>
        <w:rPr>
          <w:color w:val="1F487C"/>
        </w:rPr>
        <w:t>Safeguarding</w:t>
      </w:r>
      <w:r>
        <w:rPr>
          <w:color w:val="1F487C"/>
          <w:spacing w:val="-3"/>
        </w:rPr>
        <w:t> </w:t>
      </w:r>
      <w:r>
        <w:rPr>
          <w:color w:val="1F487C"/>
        </w:rPr>
        <w:t>Adults</w:t>
      </w:r>
      <w:r>
        <w:rPr>
          <w:color w:val="1F487C"/>
          <w:spacing w:val="-4"/>
        </w:rPr>
        <w:t> </w:t>
      </w:r>
      <w:r>
        <w:rPr>
          <w:color w:val="1F487C"/>
        </w:rPr>
        <w:t>Board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73" w:lineRule="auto" w:before="262" w:after="0"/>
        <w:ind w:left="1408" w:right="1127" w:hanging="360"/>
        <w:jc w:val="left"/>
        <w:rPr>
          <w:sz w:val="24"/>
        </w:rPr>
      </w:pPr>
      <w:r>
        <w:rPr>
          <w:sz w:val="24"/>
        </w:rPr>
        <w:t>Measured how well each partner organisation is meeting national and local</w:t>
      </w:r>
      <w:r>
        <w:rPr>
          <w:spacing w:val="1"/>
          <w:sz w:val="24"/>
        </w:rPr>
        <w:t> </w:t>
      </w:r>
      <w:r>
        <w:rPr>
          <w:sz w:val="24"/>
        </w:rPr>
        <w:t>standards. This information was used to help decide what to put in the strategic</w:t>
      </w:r>
      <w:r>
        <w:rPr>
          <w:spacing w:val="1"/>
          <w:sz w:val="24"/>
        </w:rPr>
        <w:t> </w:t>
      </w:r>
      <w:r>
        <w:rPr>
          <w:sz w:val="24"/>
        </w:rPr>
        <w:t>plan. It told the Board</w:t>
      </w:r>
      <w:r>
        <w:rPr>
          <w:spacing w:val="1"/>
          <w:sz w:val="24"/>
        </w:rPr>
        <w:t> </w:t>
      </w:r>
      <w:r>
        <w:rPr>
          <w:sz w:val="24"/>
        </w:rPr>
        <w:t>that there is still more to do to take account of the</w:t>
      </w:r>
      <w:r>
        <w:rPr>
          <w:spacing w:val="1"/>
          <w:sz w:val="24"/>
        </w:rPr>
        <w:t> </w:t>
      </w:r>
      <w:r>
        <w:rPr>
          <w:sz w:val="24"/>
        </w:rPr>
        <w:t>experience of people with care and support needs at risk of abuse, and that more</w:t>
      </w:r>
      <w:r>
        <w:rPr>
          <w:spacing w:val="-64"/>
          <w:sz w:val="24"/>
        </w:rPr>
        <w:t> </w:t>
      </w:r>
      <w:r>
        <w:rPr>
          <w:sz w:val="24"/>
        </w:rPr>
        <w:t>could be done to recognise people at risk who may be experiencing hate crime or</w:t>
      </w:r>
      <w:r>
        <w:rPr>
          <w:spacing w:val="-64"/>
          <w:sz w:val="24"/>
        </w:rPr>
        <w:t> </w:t>
      </w:r>
      <w:r>
        <w:rPr>
          <w:sz w:val="24"/>
        </w:rPr>
        <w:t>could</w:t>
      </w:r>
      <w:r>
        <w:rPr>
          <w:spacing w:val="-3"/>
          <w:sz w:val="24"/>
        </w:rPr>
        <w:t> </w:t>
      </w:r>
      <w:r>
        <w:rPr>
          <w:sz w:val="24"/>
        </w:rPr>
        <w:t>be vulnerable to</w:t>
      </w:r>
      <w:r>
        <w:rPr>
          <w:spacing w:val="-4"/>
          <w:sz w:val="24"/>
        </w:rPr>
        <w:t> </w:t>
      </w:r>
      <w:r>
        <w:rPr>
          <w:sz w:val="24"/>
        </w:rPr>
        <w:t>radicalisation.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2"/>
        <w:spacing w:before="92"/>
        <w:ind w:left="1142"/>
      </w:pPr>
      <w:r>
        <w:rPr/>
        <w:pict>
          <v:group style="position:absolute;margin-left:36.389866pt;margin-top:-24.767948pt;width:504.7pt;height:546.9pt;mso-position-horizontal-relative:page;mso-position-vertical-relative:paragraph;z-index:-16276992" id="docshapegroup25" coordorigin="728,-495" coordsize="10094,10938">
            <v:shape style="position:absolute;left:727;top:-496;width:10094;height:10938" type="#_x0000_t75" id="docshape26" stroked="false">
              <v:imagedata r:id="rId17" o:title=""/>
            </v:shape>
            <v:shape style="position:absolute;left:780;top:-474;width:9989;height:10834" type="#_x0000_t75" id="docshape27" stroked="false">
              <v:imagedata r:id="rId18" o:title=""/>
            </v:shape>
            <w10:wrap type="none"/>
          </v:group>
        </w:pict>
      </w:r>
      <w:r>
        <w:rPr>
          <w:color w:val="1F487C"/>
        </w:rPr>
        <w:t>What</w:t>
      </w:r>
      <w:r>
        <w:rPr>
          <w:color w:val="1F487C"/>
          <w:spacing w:val="-2"/>
        </w:rPr>
        <w:t> </w:t>
      </w:r>
      <w:r>
        <w:rPr>
          <w:color w:val="1F487C"/>
        </w:rPr>
        <w:t>the</w:t>
      </w:r>
      <w:r>
        <w:rPr>
          <w:color w:val="1F487C"/>
          <w:spacing w:val="-2"/>
        </w:rPr>
        <w:t> </w:t>
      </w:r>
      <w:r>
        <w:rPr>
          <w:color w:val="1F487C"/>
        </w:rPr>
        <w:t>data</w:t>
      </w:r>
      <w:r>
        <w:rPr>
          <w:color w:val="1F487C"/>
          <w:spacing w:val="-4"/>
        </w:rPr>
        <w:t> </w:t>
      </w:r>
      <w:r>
        <w:rPr>
          <w:color w:val="1F487C"/>
        </w:rPr>
        <w:t>tells</w:t>
      </w:r>
      <w:r>
        <w:rPr>
          <w:color w:val="1F487C"/>
          <w:spacing w:val="-2"/>
        </w:rPr>
        <w:t> </w:t>
      </w:r>
      <w:r>
        <w:rPr>
          <w:color w:val="1F487C"/>
        </w:rPr>
        <w:t>us</w:t>
      </w:r>
      <w:r>
        <w:rPr>
          <w:color w:val="1F487C"/>
          <w:spacing w:val="-2"/>
        </w:rPr>
        <w:t> </w:t>
      </w:r>
      <w:r>
        <w:rPr>
          <w:color w:val="1F487C"/>
        </w:rPr>
        <w:t>about</w:t>
      </w:r>
      <w:r>
        <w:rPr>
          <w:color w:val="1F487C"/>
          <w:spacing w:val="-1"/>
        </w:rPr>
        <w:t> </w:t>
      </w:r>
      <w:r>
        <w:rPr>
          <w:color w:val="1F487C"/>
        </w:rPr>
        <w:t>prevention</w:t>
      </w:r>
    </w:p>
    <w:p>
      <w:pPr>
        <w:spacing w:before="247"/>
        <w:ind w:left="1142" w:right="0" w:firstLine="0"/>
        <w:jc w:val="left"/>
        <w:rPr>
          <w:b/>
          <w:sz w:val="28"/>
        </w:rPr>
      </w:pPr>
      <w:r>
        <w:rPr>
          <w:b/>
          <w:color w:val="1F487C"/>
          <w:sz w:val="28"/>
        </w:rPr>
        <w:t>For</w:t>
      </w:r>
      <w:r>
        <w:rPr>
          <w:b/>
          <w:color w:val="1F487C"/>
          <w:spacing w:val="-2"/>
          <w:sz w:val="28"/>
        </w:rPr>
        <w:t> </w:t>
      </w:r>
      <w:r>
        <w:rPr>
          <w:b/>
          <w:color w:val="1F487C"/>
          <w:sz w:val="28"/>
        </w:rPr>
        <w:t>further</w:t>
      </w:r>
      <w:r>
        <w:rPr>
          <w:b/>
          <w:color w:val="1F487C"/>
          <w:spacing w:val="-1"/>
          <w:sz w:val="28"/>
        </w:rPr>
        <w:t> </w:t>
      </w:r>
      <w:r>
        <w:rPr>
          <w:b/>
          <w:color w:val="1F487C"/>
          <w:sz w:val="28"/>
        </w:rPr>
        <w:t>detail</w:t>
      </w:r>
      <w:r>
        <w:rPr>
          <w:b/>
          <w:color w:val="1F487C"/>
          <w:spacing w:val="-2"/>
          <w:sz w:val="28"/>
        </w:rPr>
        <w:t> </w:t>
      </w:r>
      <w:r>
        <w:rPr>
          <w:b/>
          <w:color w:val="1F487C"/>
          <w:sz w:val="28"/>
        </w:rPr>
        <w:t>refer</w:t>
      </w:r>
      <w:r>
        <w:rPr>
          <w:b/>
          <w:color w:val="1F487C"/>
          <w:spacing w:val="-3"/>
          <w:sz w:val="28"/>
        </w:rPr>
        <w:t> </w:t>
      </w:r>
      <w:r>
        <w:rPr>
          <w:b/>
          <w:color w:val="1F487C"/>
          <w:sz w:val="28"/>
        </w:rPr>
        <w:t>to</w:t>
      </w:r>
      <w:r>
        <w:rPr>
          <w:b/>
          <w:color w:val="1F487C"/>
          <w:spacing w:val="-1"/>
          <w:sz w:val="28"/>
        </w:rPr>
        <w:t> </w:t>
      </w:r>
      <w:r>
        <w:rPr>
          <w:b/>
          <w:color w:val="1F487C"/>
          <w:sz w:val="28"/>
        </w:rPr>
        <w:t>Appendix</w:t>
      </w:r>
      <w:r>
        <w:rPr>
          <w:b/>
          <w:color w:val="1F487C"/>
          <w:spacing w:val="-1"/>
          <w:sz w:val="28"/>
        </w:rPr>
        <w:t> </w:t>
      </w:r>
      <w:r>
        <w:rPr>
          <w:b/>
          <w:color w:val="1F487C"/>
          <w:sz w:val="28"/>
        </w:rPr>
        <w:t>A</w:t>
      </w:r>
      <w:r>
        <w:rPr>
          <w:b/>
          <w:color w:val="1F487C"/>
          <w:spacing w:val="-1"/>
          <w:sz w:val="28"/>
        </w:rPr>
        <w:t> </w:t>
      </w:r>
      <w:r>
        <w:rPr>
          <w:b/>
          <w:color w:val="1F487C"/>
          <w:sz w:val="28"/>
        </w:rPr>
        <w:t>–</w:t>
      </w:r>
      <w:r>
        <w:rPr>
          <w:b/>
          <w:color w:val="1F487C"/>
          <w:spacing w:val="-1"/>
          <w:sz w:val="28"/>
        </w:rPr>
        <w:t> </w:t>
      </w:r>
      <w:r>
        <w:rPr>
          <w:b/>
          <w:color w:val="1F487C"/>
          <w:sz w:val="28"/>
        </w:rPr>
        <w:t>balanced</w:t>
      </w:r>
      <w:r>
        <w:rPr>
          <w:b/>
          <w:color w:val="1F487C"/>
          <w:spacing w:val="-3"/>
          <w:sz w:val="28"/>
        </w:rPr>
        <w:t> </w:t>
      </w:r>
      <w:r>
        <w:rPr>
          <w:b/>
          <w:color w:val="1F487C"/>
          <w:sz w:val="28"/>
        </w:rPr>
        <w:t>scorecard.</w:t>
      </w:r>
    </w:p>
    <w:p>
      <w:pPr>
        <w:pStyle w:val="BodyText"/>
        <w:spacing w:line="276" w:lineRule="auto" w:before="251"/>
        <w:ind w:left="1142" w:right="1856"/>
      </w:pPr>
      <w:r>
        <w:rPr>
          <w:color w:val="1F487C"/>
        </w:rPr>
        <w:t>To demonstrate the level of prevention of safeguarding these indicators have</w:t>
      </w:r>
      <w:r>
        <w:rPr>
          <w:color w:val="1F487C"/>
          <w:spacing w:val="-65"/>
        </w:rPr>
        <w:t> </w:t>
      </w:r>
      <w:r>
        <w:rPr>
          <w:color w:val="1F487C"/>
        </w:rPr>
        <w:t>been</w:t>
      </w:r>
      <w:r>
        <w:rPr>
          <w:color w:val="1F487C"/>
          <w:spacing w:val="-1"/>
        </w:rPr>
        <w:t> </w:t>
      </w:r>
      <w:r>
        <w:rPr>
          <w:color w:val="1F487C"/>
        </w:rPr>
        <w:t>considered</w:t>
      </w:r>
      <w:r>
        <w:rPr>
          <w:color w:val="1F487C"/>
          <w:spacing w:val="-4"/>
        </w:rPr>
        <w:t> </w:t>
      </w:r>
      <w:r>
        <w:rPr>
          <w:color w:val="1F487C"/>
        </w:rPr>
        <w:t>for</w:t>
      </w:r>
      <w:r>
        <w:rPr>
          <w:color w:val="1F487C"/>
          <w:spacing w:val="-3"/>
        </w:rPr>
        <w:t> </w:t>
      </w:r>
      <w:r>
        <w:rPr>
          <w:color w:val="1F487C"/>
        </w:rPr>
        <w:t>2014/15</w:t>
      </w:r>
    </w:p>
    <w:p>
      <w:pPr>
        <w:pStyle w:val="ListParagraph"/>
        <w:numPr>
          <w:ilvl w:val="3"/>
          <w:numId w:val="3"/>
        </w:numPr>
        <w:tabs>
          <w:tab w:pos="1501" w:val="left" w:leader="none"/>
          <w:tab w:pos="1502" w:val="left" w:leader="none"/>
        </w:tabs>
        <w:spacing w:line="268" w:lineRule="auto" w:before="214" w:after="0"/>
        <w:ind w:left="1502" w:right="1684" w:hanging="360"/>
        <w:jc w:val="left"/>
        <w:rPr>
          <w:sz w:val="24"/>
        </w:rPr>
      </w:pPr>
      <w:r>
        <w:rPr>
          <w:color w:val="1F487C"/>
          <w:sz w:val="24"/>
        </w:rPr>
        <w:t>Percentage of safeguarding alerts by client groups - chosen as North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Yorkshire's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performance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does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not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follow</w:t>
      </w:r>
      <w:r>
        <w:rPr>
          <w:color w:val="1F487C"/>
          <w:spacing w:val="-5"/>
          <w:sz w:val="24"/>
        </w:rPr>
        <w:t> </w:t>
      </w:r>
      <w:r>
        <w:rPr>
          <w:color w:val="1F487C"/>
          <w:sz w:val="24"/>
        </w:rPr>
        <w:t>the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national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trends.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If certain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client</w:t>
      </w:r>
      <w:r>
        <w:rPr>
          <w:color w:val="1F487C"/>
          <w:spacing w:val="-63"/>
          <w:sz w:val="24"/>
        </w:rPr>
        <w:t> </w:t>
      </w:r>
      <w:r>
        <w:rPr>
          <w:color w:val="1F487C"/>
          <w:sz w:val="24"/>
        </w:rPr>
        <w:t>groups are underrepresented or over represented it potentially raises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questions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over whether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more can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be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done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on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prevention.</w:t>
      </w:r>
    </w:p>
    <w:p>
      <w:pPr>
        <w:pStyle w:val="ListParagraph"/>
        <w:numPr>
          <w:ilvl w:val="3"/>
          <w:numId w:val="3"/>
        </w:numPr>
        <w:tabs>
          <w:tab w:pos="1501" w:val="left" w:leader="none"/>
          <w:tab w:pos="1502" w:val="left" w:leader="none"/>
        </w:tabs>
        <w:spacing w:line="271" w:lineRule="auto" w:before="229" w:after="0"/>
        <w:ind w:left="1502" w:right="1435" w:hanging="360"/>
        <w:jc w:val="left"/>
        <w:rPr>
          <w:sz w:val="24"/>
        </w:rPr>
      </w:pPr>
      <w:r>
        <w:rPr>
          <w:color w:val="1F487C"/>
          <w:sz w:val="24"/>
        </w:rPr>
        <w:t>Indicators on the location or setting of the incident - included as they could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potentially show areas where more targeted safeguarding involvement may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be required from a preventative perspective. Linked to this, we have shown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the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numbers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of care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providers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that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have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been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suspended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by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NYCC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and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trend</w:t>
      </w:r>
      <w:r>
        <w:rPr>
          <w:color w:val="1F487C"/>
          <w:spacing w:val="-64"/>
          <w:sz w:val="24"/>
        </w:rPr>
        <w:t> </w:t>
      </w:r>
      <w:r>
        <w:rPr>
          <w:color w:val="1F487C"/>
          <w:sz w:val="24"/>
        </w:rPr>
        <w:t>data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will be shown in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future.</w:t>
      </w:r>
    </w:p>
    <w:p>
      <w:pPr>
        <w:pStyle w:val="ListParagraph"/>
        <w:numPr>
          <w:ilvl w:val="3"/>
          <w:numId w:val="3"/>
        </w:numPr>
        <w:tabs>
          <w:tab w:pos="1501" w:val="left" w:leader="none"/>
          <w:tab w:pos="1502" w:val="left" w:leader="none"/>
        </w:tabs>
        <w:spacing w:line="268" w:lineRule="auto" w:before="222" w:after="0"/>
        <w:ind w:left="1502" w:right="1456" w:hanging="360"/>
        <w:jc w:val="left"/>
        <w:rPr>
          <w:sz w:val="24"/>
        </w:rPr>
      </w:pPr>
      <w:r>
        <w:rPr>
          <w:color w:val="1F487C"/>
          <w:sz w:val="24"/>
        </w:rPr>
        <w:t>When North Yorkshire Police complete a vulnerability risk assessment a ‘flag’</w:t>
      </w:r>
      <w:r>
        <w:rPr>
          <w:color w:val="1F487C"/>
          <w:spacing w:val="-64"/>
          <w:sz w:val="24"/>
        </w:rPr>
        <w:t> </w:t>
      </w:r>
      <w:r>
        <w:rPr>
          <w:color w:val="1F487C"/>
          <w:sz w:val="24"/>
        </w:rPr>
        <w:t>is applied to adults when there is a high level of risk. The graph shows where</w:t>
      </w:r>
      <w:r>
        <w:rPr>
          <w:color w:val="1F487C"/>
          <w:spacing w:val="-64"/>
          <w:sz w:val="24"/>
        </w:rPr>
        <w:t> </w:t>
      </w:r>
      <w:r>
        <w:rPr>
          <w:color w:val="1F487C"/>
          <w:sz w:val="24"/>
        </w:rPr>
        <w:t>these people are situated and in future, trend information will be shown to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monitor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the effectiveness of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prevention.</w:t>
      </w:r>
    </w:p>
    <w:p>
      <w:pPr>
        <w:pStyle w:val="ListParagraph"/>
        <w:numPr>
          <w:ilvl w:val="3"/>
          <w:numId w:val="3"/>
        </w:numPr>
        <w:tabs>
          <w:tab w:pos="1501" w:val="left" w:leader="none"/>
          <w:tab w:pos="1502" w:val="left" w:leader="none"/>
        </w:tabs>
        <w:spacing w:line="268" w:lineRule="auto" w:before="229" w:after="0"/>
        <w:ind w:left="1502" w:right="1501" w:hanging="360"/>
        <w:jc w:val="left"/>
        <w:rPr>
          <w:sz w:val="24"/>
        </w:rPr>
      </w:pPr>
      <w:r>
        <w:rPr>
          <w:color w:val="1F487C"/>
          <w:sz w:val="24"/>
        </w:rPr>
        <w:t>The police also record the number of vulnerable people who are "missing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from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home"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and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rate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this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risk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as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high,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medium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or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low.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This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information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will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be</w:t>
      </w:r>
      <w:r>
        <w:rPr>
          <w:color w:val="1F487C"/>
          <w:spacing w:val="-64"/>
          <w:sz w:val="24"/>
        </w:rPr>
        <w:t> </w:t>
      </w:r>
      <w:r>
        <w:rPr>
          <w:color w:val="1F487C"/>
          <w:sz w:val="24"/>
        </w:rPr>
        <w:t>represented to show the trends as an indicator of the success of prevention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measures.</w:t>
      </w:r>
    </w:p>
    <w:p>
      <w:pPr>
        <w:pStyle w:val="BodyText"/>
        <w:spacing w:line="276" w:lineRule="auto" w:before="214"/>
        <w:ind w:left="1142" w:right="1604"/>
      </w:pPr>
      <w:r>
        <w:rPr>
          <w:b/>
          <w:color w:val="1F487C"/>
        </w:rPr>
        <w:t>COMMENTS</w:t>
      </w:r>
      <w:r>
        <w:rPr>
          <w:b/>
          <w:color w:val="1F487C"/>
          <w:spacing w:val="-3"/>
        </w:rPr>
        <w:t> </w:t>
      </w:r>
      <w:r>
        <w:rPr>
          <w:b/>
          <w:color w:val="1F487C"/>
        </w:rPr>
        <w:t>– </w:t>
      </w:r>
      <w:r>
        <w:rPr>
          <w:color w:val="1F487C"/>
        </w:rPr>
        <w:t>no</w:t>
      </w:r>
      <w:r>
        <w:rPr>
          <w:color w:val="1F487C"/>
          <w:spacing w:val="-2"/>
        </w:rPr>
        <w:t> </w:t>
      </w:r>
      <w:r>
        <w:rPr>
          <w:color w:val="1F487C"/>
        </w:rPr>
        <w:t>specific</w:t>
      </w:r>
      <w:r>
        <w:rPr>
          <w:color w:val="1F487C"/>
          <w:spacing w:val="-2"/>
        </w:rPr>
        <w:t> </w:t>
      </w:r>
      <w:r>
        <w:rPr>
          <w:color w:val="1F487C"/>
        </w:rPr>
        <w:t>issues</w:t>
      </w:r>
      <w:r>
        <w:rPr>
          <w:color w:val="1F487C"/>
          <w:spacing w:val="-2"/>
        </w:rPr>
        <w:t> </w:t>
      </w:r>
      <w:r>
        <w:rPr>
          <w:color w:val="1F487C"/>
        </w:rPr>
        <w:t>of</w:t>
      </w:r>
      <w:r>
        <w:rPr>
          <w:color w:val="1F487C"/>
          <w:spacing w:val="-2"/>
        </w:rPr>
        <w:t> </w:t>
      </w:r>
      <w:r>
        <w:rPr>
          <w:color w:val="1F487C"/>
        </w:rPr>
        <w:t>concern</w:t>
      </w:r>
      <w:r>
        <w:rPr>
          <w:color w:val="1F487C"/>
          <w:spacing w:val="-4"/>
        </w:rPr>
        <w:t> </w:t>
      </w:r>
      <w:r>
        <w:rPr>
          <w:color w:val="1F487C"/>
        </w:rPr>
        <w:t>have</w:t>
      </w:r>
      <w:r>
        <w:rPr>
          <w:color w:val="1F487C"/>
          <w:spacing w:val="-2"/>
        </w:rPr>
        <w:t> </w:t>
      </w:r>
      <w:r>
        <w:rPr>
          <w:color w:val="1F487C"/>
        </w:rPr>
        <w:t>been</w:t>
      </w:r>
      <w:r>
        <w:rPr>
          <w:color w:val="1F487C"/>
          <w:spacing w:val="-2"/>
        </w:rPr>
        <w:t> </w:t>
      </w:r>
      <w:r>
        <w:rPr>
          <w:color w:val="1F487C"/>
        </w:rPr>
        <w:t>identified</w:t>
      </w:r>
      <w:r>
        <w:rPr>
          <w:color w:val="1F487C"/>
          <w:spacing w:val="-2"/>
        </w:rPr>
        <w:t> </w:t>
      </w:r>
      <w:r>
        <w:rPr>
          <w:color w:val="1F487C"/>
        </w:rPr>
        <w:t>with</w:t>
      </w:r>
      <w:r>
        <w:rPr>
          <w:color w:val="1F487C"/>
          <w:spacing w:val="-2"/>
        </w:rPr>
        <w:t> </w:t>
      </w:r>
      <w:r>
        <w:rPr>
          <w:color w:val="1F487C"/>
        </w:rPr>
        <w:t>this</w:t>
      </w:r>
      <w:r>
        <w:rPr>
          <w:color w:val="1F487C"/>
          <w:spacing w:val="-5"/>
        </w:rPr>
        <w:t> </w:t>
      </w:r>
      <w:r>
        <w:rPr>
          <w:color w:val="1F487C"/>
        </w:rPr>
        <w:t>data</w:t>
      </w:r>
      <w:r>
        <w:rPr>
          <w:color w:val="1F487C"/>
          <w:spacing w:val="-64"/>
        </w:rPr>
        <w:t> </w:t>
      </w:r>
      <w:r>
        <w:rPr>
          <w:color w:val="1F487C"/>
        </w:rPr>
        <w:t>for 2014/15. The Board will continue to review this data alongside other</w:t>
      </w:r>
      <w:r>
        <w:rPr>
          <w:color w:val="1F487C"/>
          <w:spacing w:val="1"/>
        </w:rPr>
        <w:t> </w:t>
      </w:r>
      <w:r>
        <w:rPr>
          <w:color w:val="1F487C"/>
        </w:rPr>
        <w:t>measures to see what the data tells us about the prevention of abuse in North</w:t>
      </w:r>
      <w:r>
        <w:rPr>
          <w:color w:val="1F487C"/>
          <w:spacing w:val="1"/>
        </w:rPr>
        <w:t> </w:t>
      </w:r>
      <w:r>
        <w:rPr>
          <w:color w:val="1F487C"/>
        </w:rPr>
        <w:t>Yorkshire.</w:t>
      </w:r>
    </w:p>
    <w:p>
      <w:pPr>
        <w:spacing w:after="0" w:line="276" w:lineRule="auto"/>
        <w:sectPr>
          <w:pgSz w:w="11910" w:h="16840"/>
          <w:pgMar w:header="0" w:footer="1207" w:top="640" w:bottom="1480" w:left="500" w:right="240"/>
        </w:sectPr>
      </w:pPr>
    </w:p>
    <w:p>
      <w:pPr>
        <w:pStyle w:val="Heading2"/>
        <w:spacing w:before="78"/>
      </w:pPr>
      <w:r>
        <w:rPr>
          <w:color w:val="1F487C"/>
        </w:rPr>
        <w:t>Health</w:t>
      </w:r>
      <w:r>
        <w:rPr>
          <w:color w:val="1F487C"/>
          <w:spacing w:val="-4"/>
        </w:rPr>
        <w:t> </w:t>
      </w:r>
      <w:r>
        <w:rPr>
          <w:color w:val="1F487C"/>
        </w:rPr>
        <w:t>and Adult</w:t>
      </w:r>
      <w:r>
        <w:rPr>
          <w:color w:val="1F487C"/>
          <w:spacing w:val="-4"/>
        </w:rPr>
        <w:t> </w:t>
      </w:r>
      <w:r>
        <w:rPr>
          <w:color w:val="1F487C"/>
        </w:rPr>
        <w:t>Services</w:t>
      </w:r>
      <w:r>
        <w:rPr>
          <w:color w:val="1F487C"/>
          <w:spacing w:val="-4"/>
        </w:rPr>
        <w:t> </w:t>
      </w:r>
      <w:r>
        <w:rPr>
          <w:color w:val="1F487C"/>
        </w:rPr>
        <w:t>(NYCC)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59" w:lineRule="auto" w:before="265" w:after="0"/>
        <w:ind w:left="1408" w:right="1354" w:hanging="360"/>
        <w:jc w:val="left"/>
        <w:rPr>
          <w:sz w:val="24"/>
        </w:rPr>
      </w:pPr>
      <w:r>
        <w:rPr>
          <w:sz w:val="24"/>
        </w:rPr>
        <w:t>Ensured that care providers were informed about the new arrangements for the</w:t>
      </w:r>
      <w:r>
        <w:rPr>
          <w:spacing w:val="-64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Act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that they</w:t>
      </w:r>
      <w:r>
        <w:rPr>
          <w:spacing w:val="-4"/>
          <w:sz w:val="24"/>
        </w:rPr>
        <w:t> </w:t>
      </w: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support to</w:t>
      </w:r>
      <w:r>
        <w:rPr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safe,</w:t>
      </w:r>
      <w:r>
        <w:rPr>
          <w:spacing w:val="-1"/>
          <w:sz w:val="24"/>
        </w:rPr>
        <w:t> </w:t>
      </w:r>
      <w:r>
        <w:rPr>
          <w:sz w:val="24"/>
        </w:rPr>
        <w:t>good quality</w:t>
      </w:r>
      <w:r>
        <w:rPr>
          <w:spacing w:val="-3"/>
          <w:sz w:val="24"/>
        </w:rPr>
        <w:t> </w:t>
      </w:r>
      <w:r>
        <w:rPr>
          <w:sz w:val="24"/>
        </w:rPr>
        <w:t>care.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66" w:lineRule="auto" w:before="233" w:after="0"/>
        <w:ind w:left="1408" w:right="1141" w:hanging="360"/>
        <w:jc w:val="left"/>
        <w:rPr>
          <w:sz w:val="24"/>
        </w:rPr>
      </w:pPr>
      <w:r>
        <w:rPr>
          <w:sz w:val="24"/>
        </w:rPr>
        <w:t>Worked with NHS staff to help residents of Alexander Court in Harrogate move to</w:t>
      </w:r>
      <w:r>
        <w:rPr>
          <w:spacing w:val="-64"/>
          <w:sz w:val="24"/>
        </w:rPr>
        <w:t> </w:t>
      </w:r>
      <w:r>
        <w:rPr>
          <w:sz w:val="24"/>
        </w:rPr>
        <w:t>new homes to tackle what was perceived as poor quality care.</w:t>
      </w:r>
      <w:r>
        <w:rPr>
          <w:spacing w:val="1"/>
          <w:sz w:val="24"/>
        </w:rPr>
        <w:t> </w:t>
      </w:r>
      <w:r>
        <w:rPr>
          <w:sz w:val="24"/>
        </w:rPr>
        <w:t>Co-ordinated 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-4"/>
          <w:sz w:val="24"/>
        </w:rPr>
        <w:t> </w:t>
      </w:r>
      <w:r>
        <w:rPr>
          <w:sz w:val="24"/>
        </w:rPr>
        <w:t>to ensure</w:t>
      </w:r>
      <w:r>
        <w:rPr>
          <w:spacing w:val="-3"/>
          <w:sz w:val="24"/>
        </w:rPr>
        <w:t> </w:t>
      </w:r>
      <w:r>
        <w:rPr>
          <w:sz w:val="24"/>
        </w:rPr>
        <w:t>that there</w:t>
      </w:r>
      <w:r>
        <w:rPr>
          <w:spacing w:val="-1"/>
          <w:sz w:val="24"/>
        </w:rPr>
        <w:t> </w:t>
      </w:r>
      <w:r>
        <w:rPr>
          <w:sz w:val="24"/>
        </w:rPr>
        <w:t>has been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taken.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66" w:lineRule="auto" w:before="229" w:after="0"/>
        <w:ind w:left="1408" w:right="1673" w:hanging="360"/>
        <w:jc w:val="left"/>
        <w:rPr>
          <w:sz w:val="24"/>
        </w:rPr>
      </w:pPr>
      <w:r>
        <w:rPr>
          <w:sz w:val="24"/>
        </w:rPr>
        <w:t>Developed a programme of targeted prevention type work which will support</w:t>
      </w:r>
      <w:r>
        <w:rPr>
          <w:spacing w:val="-64"/>
          <w:sz w:val="24"/>
        </w:rPr>
        <w:t> </w:t>
      </w:r>
      <w:r>
        <w:rPr>
          <w:sz w:val="24"/>
        </w:rPr>
        <w:t>people to resolve their own issues and to find the support they need to stay</w:t>
      </w:r>
      <w:r>
        <w:rPr>
          <w:spacing w:val="1"/>
          <w:sz w:val="24"/>
        </w:rPr>
        <w:t> </w:t>
      </w:r>
      <w:r>
        <w:rPr>
          <w:sz w:val="24"/>
        </w:rPr>
        <w:t>independent.</w:t>
      </w:r>
    </w:p>
    <w:p>
      <w:pPr>
        <w:pStyle w:val="Heading2"/>
      </w:pPr>
      <w:r>
        <w:rPr>
          <w:color w:val="1F487C"/>
        </w:rPr>
        <w:t>Clinical</w:t>
      </w:r>
      <w:r>
        <w:rPr>
          <w:color w:val="1F487C"/>
          <w:spacing w:val="-6"/>
        </w:rPr>
        <w:t> </w:t>
      </w:r>
      <w:r>
        <w:rPr>
          <w:color w:val="1F487C"/>
        </w:rPr>
        <w:t>Commissioning</w:t>
      </w:r>
      <w:r>
        <w:rPr>
          <w:color w:val="1F487C"/>
          <w:spacing w:val="-5"/>
        </w:rPr>
        <w:t> </w:t>
      </w:r>
      <w:r>
        <w:rPr>
          <w:color w:val="1F487C"/>
        </w:rPr>
        <w:t>Groups</w:t>
      </w:r>
    </w:p>
    <w:p>
      <w:pPr>
        <w:spacing w:line="276" w:lineRule="auto" w:before="247"/>
        <w:ind w:left="1048" w:right="1075" w:firstLine="0"/>
        <w:jc w:val="both"/>
        <w:rPr>
          <w:i/>
          <w:sz w:val="24"/>
        </w:rPr>
      </w:pPr>
      <w:r>
        <w:rPr>
          <w:b/>
          <w:color w:val="1F487C"/>
          <w:sz w:val="28"/>
        </w:rPr>
        <w:t>Partnership Commissioning Unit </w:t>
      </w:r>
      <w:r>
        <w:rPr>
          <w:i/>
          <w:sz w:val="24"/>
        </w:rPr>
        <w:t>(Commissioning services on behalf of NHS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Hambleton Richmondshire and Whitby CCG, NHS Harrogate and Rural District CCG,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NHS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Scarborough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Ryedale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CCG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NHS Vale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 CCG)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71" w:lineRule="auto" w:before="216" w:after="0"/>
        <w:ind w:left="1408" w:right="1415" w:hanging="360"/>
        <w:jc w:val="left"/>
        <w:rPr>
          <w:sz w:val="24"/>
        </w:rPr>
      </w:pPr>
      <w:r>
        <w:rPr>
          <w:sz w:val="24"/>
        </w:rPr>
        <w:t>Introduced a system of collecting and collating soft intelligence. Some of this is</w:t>
      </w:r>
      <w:r>
        <w:rPr>
          <w:spacing w:val="-64"/>
          <w:sz w:val="24"/>
        </w:rPr>
        <w:t> </w:t>
      </w:r>
      <w:r>
        <w:rPr>
          <w:sz w:val="24"/>
        </w:rPr>
        <w:t>gathered in its day to day work but there is also the offer to other partner</w:t>
      </w:r>
      <w:r>
        <w:rPr>
          <w:spacing w:val="1"/>
          <w:sz w:val="24"/>
        </w:rPr>
        <w:t> </w:t>
      </w:r>
      <w:r>
        <w:rPr>
          <w:sz w:val="24"/>
        </w:rPr>
        <w:t>organisations including the police and local authority for them to send soft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-1"/>
          <w:sz w:val="24"/>
        </w:rPr>
        <w:t> </w:t>
      </w:r>
      <w:r>
        <w:rPr>
          <w:sz w:val="24"/>
        </w:rPr>
        <w:t>concerns to the team.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71" w:lineRule="auto" w:before="218" w:after="0"/>
        <w:ind w:left="1408" w:right="1041" w:hanging="360"/>
        <w:jc w:val="left"/>
        <w:rPr>
          <w:sz w:val="24"/>
        </w:rPr>
      </w:pPr>
      <w:r>
        <w:rPr>
          <w:sz w:val="24"/>
        </w:rPr>
        <w:t>Set up a system of regular reporting between the Continuing Health Care team</w:t>
      </w:r>
      <w:r>
        <w:rPr>
          <w:spacing w:val="1"/>
          <w:sz w:val="24"/>
        </w:rPr>
        <w:t> </w:t>
      </w:r>
      <w:r>
        <w:rPr>
          <w:sz w:val="24"/>
        </w:rPr>
        <w:t>and Safeguarding Team that picks up quality and performance issues where there</w:t>
      </w:r>
      <w:r>
        <w:rPr>
          <w:spacing w:val="-64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to cause harm.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cases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2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advice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1"/>
          <w:sz w:val="24"/>
        </w:rPr>
        <w:t> </w:t>
      </w:r>
      <w:r>
        <w:rPr>
          <w:sz w:val="24"/>
        </w:rPr>
        <w:t>to providers and, if necessary, puts processes in place to prevent such harm</w:t>
      </w:r>
      <w:r>
        <w:rPr>
          <w:spacing w:val="1"/>
          <w:sz w:val="24"/>
        </w:rPr>
        <w:t> </w:t>
      </w:r>
      <w:r>
        <w:rPr>
          <w:sz w:val="24"/>
        </w:rPr>
        <w:t>occurring.</w:t>
      </w:r>
    </w:p>
    <w:p>
      <w:pPr>
        <w:pStyle w:val="Heading2"/>
        <w:spacing w:before="209"/>
      </w:pPr>
      <w:r>
        <w:rPr>
          <w:color w:val="1F487C"/>
        </w:rPr>
        <w:t>Airedale</w:t>
      </w:r>
      <w:r>
        <w:rPr>
          <w:color w:val="1F487C"/>
          <w:spacing w:val="-1"/>
        </w:rPr>
        <w:t> </w:t>
      </w:r>
      <w:r>
        <w:rPr>
          <w:color w:val="1F487C"/>
        </w:rPr>
        <w:t>Wharfedale</w:t>
      </w:r>
      <w:r>
        <w:rPr>
          <w:color w:val="1F487C"/>
          <w:spacing w:val="-1"/>
        </w:rPr>
        <w:t> </w:t>
      </w:r>
      <w:r>
        <w:rPr>
          <w:color w:val="1F487C"/>
        </w:rPr>
        <w:t>and</w:t>
      </w:r>
      <w:r>
        <w:rPr>
          <w:color w:val="1F487C"/>
          <w:spacing w:val="-2"/>
        </w:rPr>
        <w:t> </w:t>
      </w:r>
      <w:r>
        <w:rPr>
          <w:color w:val="1F487C"/>
        </w:rPr>
        <w:t>Craven</w:t>
      </w:r>
      <w:r>
        <w:rPr>
          <w:color w:val="1F487C"/>
          <w:spacing w:val="-3"/>
        </w:rPr>
        <w:t> </w:t>
      </w:r>
      <w:r>
        <w:rPr>
          <w:color w:val="1F487C"/>
        </w:rPr>
        <w:t>Safeguarding Team</w:t>
      </w:r>
      <w:r>
        <w:rPr>
          <w:color w:val="1F487C"/>
          <w:spacing w:val="-6"/>
        </w:rPr>
        <w:t> </w:t>
      </w:r>
      <w:r>
        <w:rPr>
          <w:color w:val="1F487C"/>
        </w:rPr>
        <w:t>and</w:t>
      </w:r>
      <w:r>
        <w:rPr>
          <w:color w:val="1F487C"/>
          <w:spacing w:val="-4"/>
        </w:rPr>
        <w:t> </w:t>
      </w:r>
      <w:r>
        <w:rPr>
          <w:color w:val="1F487C"/>
        </w:rPr>
        <w:t>wider</w:t>
      </w:r>
      <w:r>
        <w:rPr>
          <w:color w:val="1F487C"/>
          <w:spacing w:val="-2"/>
        </w:rPr>
        <w:t> </w:t>
      </w:r>
      <w:r>
        <w:rPr>
          <w:color w:val="1F487C"/>
        </w:rPr>
        <w:t>CCG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71" w:lineRule="auto" w:before="262" w:after="0"/>
        <w:ind w:left="1408" w:right="1034" w:hanging="360"/>
        <w:jc w:val="left"/>
        <w:rPr>
          <w:sz w:val="24"/>
        </w:rPr>
      </w:pPr>
      <w:r>
        <w:rPr>
          <w:sz w:val="24"/>
        </w:rPr>
        <w:t>With support from the Named GP for safeguarding adults, the team has delivered</w:t>
      </w:r>
      <w:r>
        <w:rPr>
          <w:spacing w:val="1"/>
          <w:sz w:val="24"/>
        </w:rPr>
        <w:t> </w:t>
      </w:r>
      <w:r>
        <w:rPr>
          <w:sz w:val="24"/>
        </w:rPr>
        <w:t>training and development events on a range of issues to CCG staff, GP practices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independent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3"/>
          <w:sz w:val="24"/>
        </w:rPr>
        <w:t> </w:t>
      </w:r>
      <w:r>
        <w:rPr>
          <w:sz w:val="24"/>
        </w:rPr>
        <w:t>providers.</w:t>
      </w:r>
      <w:r>
        <w:rPr>
          <w:spacing w:val="-3"/>
          <w:sz w:val="24"/>
        </w:rPr>
        <w:t> </w:t>
      </w:r>
      <w:r>
        <w:rPr>
          <w:sz w:val="24"/>
        </w:rPr>
        <w:t>Subjects</w:t>
      </w:r>
      <w:r>
        <w:rPr>
          <w:spacing w:val="-3"/>
          <w:sz w:val="24"/>
        </w:rPr>
        <w:t> </w:t>
      </w:r>
      <w:r>
        <w:rPr>
          <w:sz w:val="24"/>
        </w:rPr>
        <w:t>include</w:t>
      </w:r>
      <w:r>
        <w:rPr>
          <w:spacing w:val="-4"/>
          <w:sz w:val="24"/>
        </w:rPr>
        <w:t> </w:t>
      </w:r>
      <w:r>
        <w:rPr>
          <w:sz w:val="24"/>
        </w:rPr>
        <w:t>recognising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responding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3"/>
          <w:sz w:val="24"/>
        </w:rPr>
        <w:t> </w:t>
      </w:r>
      <w:r>
        <w:rPr>
          <w:sz w:val="24"/>
        </w:rPr>
        <w:t>adult</w:t>
      </w:r>
      <w:r>
        <w:rPr>
          <w:spacing w:val="-3"/>
          <w:sz w:val="24"/>
        </w:rPr>
        <w:t> </w:t>
      </w:r>
      <w:r>
        <w:rPr>
          <w:sz w:val="24"/>
        </w:rPr>
        <w:t>abuse,</w:t>
      </w:r>
      <w:r>
        <w:rPr>
          <w:spacing w:val="-1"/>
          <w:sz w:val="24"/>
        </w:rPr>
        <w:t> </w:t>
      </w:r>
      <w:r>
        <w:rPr>
          <w:sz w:val="24"/>
        </w:rPr>
        <w:t>Mental Capacity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Deprivation of</w:t>
      </w:r>
      <w:r>
        <w:rPr>
          <w:spacing w:val="-1"/>
          <w:sz w:val="24"/>
        </w:rPr>
        <w:t> </w:t>
      </w:r>
      <w:r>
        <w:rPr>
          <w:sz w:val="24"/>
        </w:rPr>
        <w:t>Liberty</w:t>
      </w:r>
      <w:r>
        <w:rPr>
          <w:spacing w:val="-3"/>
          <w:sz w:val="24"/>
        </w:rPr>
        <w:t> </w:t>
      </w:r>
      <w:r>
        <w:rPr>
          <w:sz w:val="24"/>
        </w:rPr>
        <w:t>Safeguards.</w:t>
      </w:r>
    </w:p>
    <w:p>
      <w:pPr>
        <w:pStyle w:val="Heading2"/>
        <w:spacing w:before="202"/>
      </w:pPr>
      <w:r>
        <w:rPr>
          <w:color w:val="1F487C"/>
        </w:rPr>
        <w:t>NHS</w:t>
      </w:r>
      <w:r>
        <w:rPr>
          <w:color w:val="1F487C"/>
          <w:spacing w:val="-2"/>
        </w:rPr>
        <w:t> </w:t>
      </w:r>
      <w:r>
        <w:rPr>
          <w:color w:val="1F487C"/>
        </w:rPr>
        <w:t>England</w:t>
      </w:r>
      <w:r>
        <w:rPr>
          <w:color w:val="1F487C"/>
          <w:spacing w:val="-1"/>
        </w:rPr>
        <w:t> </w:t>
      </w:r>
      <w:r>
        <w:rPr>
          <w:color w:val="1F487C"/>
        </w:rPr>
        <w:t>(North</w:t>
      </w:r>
      <w:r>
        <w:rPr>
          <w:color w:val="1F487C"/>
          <w:spacing w:val="-3"/>
        </w:rPr>
        <w:t> </w:t>
      </w:r>
      <w:r>
        <w:rPr>
          <w:color w:val="1F487C"/>
        </w:rPr>
        <w:t>Yorkshire</w:t>
      </w:r>
      <w:r>
        <w:rPr>
          <w:color w:val="1F487C"/>
          <w:spacing w:val="-5"/>
        </w:rPr>
        <w:t> </w:t>
      </w:r>
      <w:r>
        <w:rPr>
          <w:color w:val="1F487C"/>
        </w:rPr>
        <w:t>and</w:t>
      </w:r>
      <w:r>
        <w:rPr>
          <w:color w:val="1F487C"/>
          <w:spacing w:val="-4"/>
        </w:rPr>
        <w:t> </w:t>
      </w:r>
      <w:r>
        <w:rPr>
          <w:color w:val="1F487C"/>
        </w:rPr>
        <w:t>Humber</w:t>
      </w:r>
      <w:r>
        <w:rPr>
          <w:color w:val="1F487C"/>
          <w:spacing w:val="-1"/>
        </w:rPr>
        <w:t> </w:t>
      </w:r>
      <w:r>
        <w:rPr>
          <w:color w:val="1F487C"/>
        </w:rPr>
        <w:t>team)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66" w:lineRule="auto" w:before="266" w:after="0"/>
        <w:ind w:left="1408" w:right="1089" w:hanging="360"/>
        <w:jc w:val="left"/>
        <w:rPr>
          <w:sz w:val="24"/>
        </w:rPr>
      </w:pPr>
      <w:r>
        <w:rPr>
          <w:sz w:val="24"/>
        </w:rPr>
        <w:t>Worked with Clinical Commissioning Groups (CCGs) to ensure their</w:t>
      </w:r>
      <w:r>
        <w:rPr>
          <w:spacing w:val="1"/>
          <w:sz w:val="24"/>
        </w:rPr>
        <w:t> </w:t>
      </w:r>
      <w:r>
        <w:rPr>
          <w:sz w:val="24"/>
        </w:rPr>
        <w:t>commissioned</w:t>
      </w:r>
      <w:r>
        <w:rPr>
          <w:spacing w:val="-3"/>
          <w:sz w:val="24"/>
        </w:rPr>
        <w:t> </w:t>
      </w:r>
      <w:r>
        <w:rPr>
          <w:sz w:val="24"/>
        </w:rPr>
        <w:t>providers</w:t>
      </w:r>
      <w:r>
        <w:rPr>
          <w:spacing w:val="-3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reasonable</w:t>
      </w:r>
      <w:r>
        <w:rPr>
          <w:spacing w:val="-6"/>
          <w:sz w:val="24"/>
        </w:rPr>
        <w:t> </w:t>
      </w:r>
      <w:r>
        <w:rPr>
          <w:sz w:val="24"/>
        </w:rPr>
        <w:t>steps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serious</w:t>
      </w:r>
      <w:r>
        <w:rPr>
          <w:spacing w:val="-3"/>
          <w:sz w:val="24"/>
        </w:rPr>
        <w:t> </w:t>
      </w:r>
      <w:r>
        <w:rPr>
          <w:sz w:val="24"/>
        </w:rPr>
        <w:t>safeguarding</w:t>
      </w:r>
      <w:r>
        <w:rPr>
          <w:spacing w:val="-63"/>
          <w:sz w:val="24"/>
        </w:rPr>
        <w:t> </w:t>
      </w:r>
      <w:r>
        <w:rPr>
          <w:sz w:val="24"/>
        </w:rPr>
        <w:t>incidents.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66" w:lineRule="auto" w:before="228" w:after="0"/>
        <w:ind w:left="1408" w:right="1137" w:hanging="360"/>
        <w:jc w:val="left"/>
        <w:rPr>
          <w:sz w:val="24"/>
        </w:rPr>
      </w:pPr>
      <w:r>
        <w:rPr>
          <w:sz w:val="24"/>
        </w:rPr>
        <w:t>Provided templates for CCGs to allow them to feedback on the assurance of</w:t>
      </w:r>
      <w:r>
        <w:rPr>
          <w:spacing w:val="1"/>
          <w:sz w:val="24"/>
        </w:rPr>
        <w:t> </w:t>
      </w:r>
      <w:r>
        <w:rPr>
          <w:sz w:val="24"/>
        </w:rPr>
        <w:t>safeguarding practice; developing safeguarding standards and aspirations for GP</w:t>
      </w:r>
      <w:r>
        <w:rPr>
          <w:spacing w:val="-64"/>
          <w:sz w:val="24"/>
        </w:rPr>
        <w:t> </w:t>
      </w:r>
      <w:r>
        <w:rPr>
          <w:sz w:val="24"/>
        </w:rPr>
        <w:t>practices</w:t>
      </w:r>
      <w:r>
        <w:rPr>
          <w:spacing w:val="-3"/>
          <w:sz w:val="24"/>
        </w:rPr>
        <w:t> </w:t>
      </w:r>
      <w:r>
        <w:rPr>
          <w:sz w:val="24"/>
        </w:rPr>
        <w:t>for benchmarking</w:t>
      </w:r>
      <w:r>
        <w:rPr>
          <w:spacing w:val="-1"/>
          <w:sz w:val="24"/>
        </w:rPr>
        <w:t> </w:t>
      </w:r>
      <w:r>
        <w:rPr>
          <w:sz w:val="24"/>
        </w:rPr>
        <w:t>purposes.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40" w:lineRule="auto" w:before="230" w:after="0"/>
        <w:ind w:left="1408" w:right="0" w:hanging="361"/>
        <w:jc w:val="left"/>
        <w:rPr>
          <w:sz w:val="24"/>
        </w:rPr>
      </w:pP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involved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assurance</w:t>
      </w:r>
      <w:r>
        <w:rPr>
          <w:spacing w:val="-5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CCG’s</w:t>
      </w:r>
      <w:r>
        <w:rPr>
          <w:spacing w:val="-3"/>
          <w:sz w:val="24"/>
        </w:rPr>
        <w:t> </w:t>
      </w:r>
      <w:r>
        <w:rPr>
          <w:sz w:val="24"/>
        </w:rPr>
        <w:t>around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Transforming</w:t>
      </w:r>
      <w:r>
        <w:rPr>
          <w:spacing w:val="-3"/>
          <w:sz w:val="24"/>
        </w:rPr>
        <w:t> </w:t>
      </w:r>
      <w:r>
        <w:rPr>
          <w:sz w:val="24"/>
        </w:rPr>
        <w:t>Care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207" w:top="620" w:bottom="1480" w:left="500" w:right="240"/>
        </w:sectPr>
      </w:pPr>
    </w:p>
    <w:p>
      <w:pPr>
        <w:pStyle w:val="BodyText"/>
        <w:spacing w:line="276" w:lineRule="auto" w:before="79"/>
        <w:ind w:left="1408" w:right="1604"/>
      </w:pPr>
      <w:r>
        <w:rPr/>
        <w:t>programme (formerly known as Winterbourne View Review).</w:t>
      </w:r>
      <w:r>
        <w:rPr>
          <w:spacing w:val="1"/>
        </w:rPr>
        <w:t> </w:t>
      </w:r>
      <w:r>
        <w:rPr/>
        <w:t>This has</w:t>
      </w:r>
      <w:r>
        <w:rPr>
          <w:spacing w:val="1"/>
        </w:rPr>
        <w:t> </w:t>
      </w:r>
      <w:r>
        <w:rPr/>
        <w:t>necessitated regular tracking exercises and returns to regional NHS England</w:t>
      </w:r>
      <w:r>
        <w:rPr>
          <w:spacing w:val="-64"/>
        </w:rPr>
        <w:t> </w:t>
      </w:r>
      <w:r>
        <w:rPr/>
        <w:t>Transforming</w:t>
      </w:r>
      <w:r>
        <w:rPr>
          <w:spacing w:val="-3"/>
        </w:rPr>
        <w:t> </w:t>
      </w:r>
      <w:r>
        <w:rPr/>
        <w:t>Care team.</w:t>
      </w:r>
    </w:p>
    <w:p>
      <w:pPr>
        <w:pStyle w:val="Heading2"/>
        <w:spacing w:before="199"/>
      </w:pPr>
      <w:r>
        <w:rPr>
          <w:color w:val="1F487C"/>
        </w:rPr>
        <w:t>North</w:t>
      </w:r>
      <w:r>
        <w:rPr>
          <w:color w:val="1F487C"/>
          <w:spacing w:val="-5"/>
        </w:rPr>
        <w:t> </w:t>
      </w:r>
      <w:r>
        <w:rPr>
          <w:color w:val="1F487C"/>
        </w:rPr>
        <w:t>Yorkshire</w:t>
      </w:r>
      <w:r>
        <w:rPr>
          <w:color w:val="1F487C"/>
          <w:spacing w:val="-6"/>
        </w:rPr>
        <w:t> </w:t>
      </w:r>
      <w:r>
        <w:rPr>
          <w:color w:val="1F487C"/>
        </w:rPr>
        <w:t>Police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71" w:lineRule="auto" w:before="265" w:after="0"/>
        <w:ind w:left="1408" w:right="1185" w:hanging="360"/>
        <w:jc w:val="left"/>
        <w:rPr>
          <w:sz w:val="24"/>
        </w:rPr>
      </w:pPr>
      <w:r>
        <w:rPr>
          <w:sz w:val="24"/>
        </w:rPr>
        <w:t>Identified</w:t>
      </w:r>
      <w:r>
        <w:rPr>
          <w:spacing w:val="-2"/>
          <w:sz w:val="24"/>
        </w:rPr>
        <w:t> </w:t>
      </w:r>
      <w:r>
        <w:rPr>
          <w:sz w:val="24"/>
        </w:rPr>
        <w:t>victims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victims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domestic</w:t>
      </w:r>
      <w:r>
        <w:rPr>
          <w:spacing w:val="-2"/>
          <w:sz w:val="24"/>
        </w:rPr>
        <w:t> </w:t>
      </w:r>
      <w:r>
        <w:rPr>
          <w:sz w:val="24"/>
        </w:rPr>
        <w:t>abuse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provided</w:t>
      </w:r>
      <w:r>
        <w:rPr>
          <w:spacing w:val="-2"/>
          <w:sz w:val="24"/>
        </w:rPr>
        <w:t> </w:t>
      </w:r>
      <w:r>
        <w:rPr>
          <w:sz w:val="24"/>
        </w:rPr>
        <w:t>them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63"/>
          <w:sz w:val="24"/>
        </w:rPr>
        <w:t> </w:t>
      </w:r>
      <w:r>
        <w:rPr>
          <w:sz w:val="24"/>
        </w:rPr>
        <w:t>information as a result of the use of the Domestic Violence Disclosure Scheme</w:t>
      </w:r>
      <w:r>
        <w:rPr>
          <w:spacing w:val="1"/>
          <w:sz w:val="24"/>
        </w:rPr>
        <w:t> </w:t>
      </w:r>
      <w:r>
        <w:rPr>
          <w:sz w:val="24"/>
        </w:rPr>
        <w:t>(DVDS) – “Right to ask” and “Right to know”; so that they can take proactive</w:t>
      </w:r>
      <w:r>
        <w:rPr>
          <w:spacing w:val="1"/>
          <w:sz w:val="24"/>
        </w:rPr>
        <w:t> </w:t>
      </w:r>
      <w:r>
        <w:rPr>
          <w:sz w:val="24"/>
        </w:rPr>
        <w:t>measures to protect themselves and ensure they have details and access to all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support agencies.</w:t>
      </w:r>
    </w:p>
    <w:p>
      <w:pPr>
        <w:pStyle w:val="Heading2"/>
        <w:spacing w:before="207"/>
      </w:pPr>
      <w:r>
        <w:rPr>
          <w:color w:val="1F487C"/>
        </w:rPr>
        <w:t>The</w:t>
      </w:r>
      <w:r>
        <w:rPr>
          <w:color w:val="1F487C"/>
          <w:spacing w:val="-3"/>
        </w:rPr>
        <w:t> </w:t>
      </w:r>
      <w:r>
        <w:rPr>
          <w:color w:val="1F487C"/>
        </w:rPr>
        <w:t>Independent</w:t>
      </w:r>
      <w:r>
        <w:rPr>
          <w:color w:val="1F487C"/>
          <w:spacing w:val="-3"/>
        </w:rPr>
        <w:t> </w:t>
      </w:r>
      <w:r>
        <w:rPr>
          <w:color w:val="1F487C"/>
        </w:rPr>
        <w:t>Care</w:t>
      </w:r>
      <w:r>
        <w:rPr>
          <w:color w:val="1F487C"/>
          <w:spacing w:val="-2"/>
        </w:rPr>
        <w:t> </w:t>
      </w:r>
      <w:r>
        <w:rPr>
          <w:color w:val="1F487C"/>
        </w:rPr>
        <w:t>Group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59" w:lineRule="auto" w:before="265" w:after="0"/>
        <w:ind w:left="1408" w:right="1241" w:hanging="360"/>
        <w:jc w:val="left"/>
        <w:rPr>
          <w:sz w:val="24"/>
        </w:rPr>
      </w:pPr>
      <w:r>
        <w:rPr>
          <w:sz w:val="24"/>
        </w:rPr>
        <w:t>Promoted to social care providers the changes to safeguarding adults brought in</w:t>
      </w:r>
      <w:r>
        <w:rPr>
          <w:spacing w:val="-6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 Care</w:t>
      </w:r>
      <w:r>
        <w:rPr>
          <w:spacing w:val="-2"/>
          <w:sz w:val="24"/>
        </w:rPr>
        <w:t> </w:t>
      </w:r>
      <w:r>
        <w:rPr>
          <w:sz w:val="24"/>
        </w:rPr>
        <w:t>Act 2014</w:t>
      </w:r>
      <w:r>
        <w:rPr>
          <w:spacing w:val="-2"/>
          <w:sz w:val="24"/>
        </w:rPr>
        <w:t> </w:t>
      </w:r>
      <w:r>
        <w:rPr>
          <w:sz w:val="24"/>
        </w:rPr>
        <w:t>and the Statutory</w:t>
      </w:r>
      <w:r>
        <w:rPr>
          <w:spacing w:val="-4"/>
          <w:sz w:val="24"/>
        </w:rPr>
        <w:t> </w:t>
      </w:r>
      <w:r>
        <w:rPr>
          <w:sz w:val="24"/>
        </w:rPr>
        <w:t>Guidance.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40" w:lineRule="auto" w:before="0" w:after="0"/>
        <w:ind w:left="1408" w:right="0" w:hanging="361"/>
        <w:jc w:val="left"/>
        <w:rPr>
          <w:sz w:val="24"/>
        </w:rPr>
      </w:pPr>
      <w:r>
        <w:rPr>
          <w:sz w:val="24"/>
        </w:rPr>
        <w:t>Sent</w:t>
      </w:r>
      <w:r>
        <w:rPr>
          <w:spacing w:val="-4"/>
          <w:sz w:val="24"/>
        </w:rPr>
        <w:t> </w:t>
      </w:r>
      <w:r>
        <w:rPr>
          <w:sz w:val="24"/>
        </w:rPr>
        <w:t>out</w:t>
      </w:r>
      <w:r>
        <w:rPr>
          <w:spacing w:val="-5"/>
          <w:sz w:val="24"/>
        </w:rPr>
        <w:t> </w:t>
      </w:r>
      <w:r>
        <w:rPr>
          <w:sz w:val="24"/>
        </w:rPr>
        <w:t>Trading</w:t>
      </w:r>
      <w:r>
        <w:rPr>
          <w:spacing w:val="-2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alerts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concerned</w:t>
      </w:r>
      <w:r>
        <w:rPr>
          <w:spacing w:val="-1"/>
          <w:sz w:val="24"/>
        </w:rPr>
        <w:t> </w:t>
      </w:r>
      <w:r>
        <w:rPr>
          <w:sz w:val="24"/>
        </w:rPr>
        <w:t>vulnerable</w:t>
      </w:r>
      <w:r>
        <w:rPr>
          <w:spacing w:val="-1"/>
          <w:sz w:val="24"/>
        </w:rPr>
        <w:t> </w:t>
      </w:r>
      <w:r>
        <w:rPr>
          <w:sz w:val="24"/>
        </w:rPr>
        <w:t>people.</w:t>
      </w:r>
    </w:p>
    <w:p>
      <w:pPr>
        <w:pStyle w:val="Heading2"/>
        <w:spacing w:before="218"/>
      </w:pPr>
      <w:r>
        <w:rPr>
          <w:color w:val="1F487C"/>
        </w:rPr>
        <w:t>Healthwatch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68" w:lineRule="auto" w:before="265" w:after="0"/>
        <w:ind w:left="1408" w:right="1032" w:hanging="360"/>
        <w:jc w:val="left"/>
        <w:rPr>
          <w:sz w:val="24"/>
        </w:rPr>
      </w:pPr>
      <w:r>
        <w:rPr>
          <w:sz w:val="24"/>
        </w:rPr>
        <w:t>Carried out an Enter and View visit to a care home in Ryedale, where it was</w:t>
      </w:r>
      <w:r>
        <w:rPr>
          <w:spacing w:val="1"/>
          <w:sz w:val="24"/>
        </w:rPr>
        <w:t> </w:t>
      </w:r>
      <w:r>
        <w:rPr>
          <w:sz w:val="24"/>
        </w:rPr>
        <w:t>identified that not all staff had received their statutory safeguarding training.</w:t>
      </w:r>
      <w:r>
        <w:rPr>
          <w:spacing w:val="1"/>
          <w:sz w:val="24"/>
        </w:rPr>
        <w:t> </w:t>
      </w:r>
      <w:r>
        <w:rPr>
          <w:sz w:val="24"/>
        </w:rPr>
        <w:t>Healthwatch subsequently made a recommendation to the management to ensure</w:t>
      </w:r>
      <w:r>
        <w:rPr>
          <w:spacing w:val="-64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care staff</w:t>
      </w:r>
      <w:r>
        <w:rPr>
          <w:spacing w:val="-1"/>
          <w:sz w:val="24"/>
        </w:rPr>
        <w:t> </w:t>
      </w:r>
      <w:r>
        <w:rPr>
          <w:sz w:val="24"/>
        </w:rPr>
        <w:t>received safeguarding</w:t>
      </w:r>
      <w:r>
        <w:rPr>
          <w:spacing w:val="-1"/>
          <w:sz w:val="24"/>
        </w:rPr>
        <w:t> </w:t>
      </w:r>
      <w:r>
        <w:rPr>
          <w:sz w:val="24"/>
        </w:rPr>
        <w:t>training.</w:t>
      </w:r>
    </w:p>
    <w:p>
      <w:pPr>
        <w:pStyle w:val="Heading2"/>
      </w:pPr>
      <w:r>
        <w:rPr>
          <w:color w:val="1F487C"/>
        </w:rPr>
        <w:t>Tees</w:t>
      </w:r>
      <w:r>
        <w:rPr>
          <w:color w:val="1F487C"/>
          <w:spacing w:val="-3"/>
        </w:rPr>
        <w:t> </w:t>
      </w:r>
      <w:r>
        <w:rPr>
          <w:color w:val="1F487C"/>
        </w:rPr>
        <w:t>Esk</w:t>
      </w:r>
      <w:r>
        <w:rPr>
          <w:color w:val="1F487C"/>
          <w:spacing w:val="-4"/>
        </w:rPr>
        <w:t> </w:t>
      </w:r>
      <w:r>
        <w:rPr>
          <w:color w:val="1F487C"/>
        </w:rPr>
        <w:t>and</w:t>
      </w:r>
      <w:r>
        <w:rPr>
          <w:color w:val="1F487C"/>
          <w:spacing w:val="-3"/>
        </w:rPr>
        <w:t> </w:t>
      </w:r>
      <w:r>
        <w:rPr>
          <w:color w:val="1F487C"/>
        </w:rPr>
        <w:t>Wear</w:t>
      </w:r>
      <w:r>
        <w:rPr>
          <w:color w:val="1F487C"/>
          <w:spacing w:val="-1"/>
        </w:rPr>
        <w:t> </w:t>
      </w:r>
      <w:r>
        <w:rPr>
          <w:color w:val="1F487C"/>
        </w:rPr>
        <w:t>Valleys</w:t>
      </w:r>
      <w:r>
        <w:rPr>
          <w:color w:val="1F487C"/>
          <w:spacing w:val="-2"/>
        </w:rPr>
        <w:t> </w:t>
      </w:r>
      <w:r>
        <w:rPr>
          <w:color w:val="1F487C"/>
        </w:rPr>
        <w:t>NHS</w:t>
      </w:r>
      <w:r>
        <w:rPr>
          <w:color w:val="1F487C"/>
          <w:spacing w:val="-2"/>
        </w:rPr>
        <w:t> </w:t>
      </w:r>
      <w:r>
        <w:rPr>
          <w:color w:val="1F487C"/>
        </w:rPr>
        <w:t>Foundation</w:t>
      </w:r>
      <w:r>
        <w:rPr>
          <w:color w:val="1F487C"/>
          <w:spacing w:val="-3"/>
        </w:rPr>
        <w:t> </w:t>
      </w:r>
      <w:r>
        <w:rPr>
          <w:color w:val="1F487C"/>
        </w:rPr>
        <w:t>Trust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66" w:lineRule="auto" w:before="265" w:after="0"/>
        <w:ind w:left="1408" w:right="1158" w:hanging="360"/>
        <w:jc w:val="left"/>
        <w:rPr>
          <w:sz w:val="24"/>
        </w:rPr>
      </w:pPr>
      <w:r>
        <w:rPr>
          <w:sz w:val="24"/>
        </w:rPr>
        <w:t>Addressed the concerns regarding privacy and dignity in some of the zones used</w:t>
      </w:r>
      <w:r>
        <w:rPr>
          <w:spacing w:val="-64"/>
          <w:sz w:val="24"/>
        </w:rPr>
        <w:t> </w:t>
      </w:r>
      <w:r>
        <w:rPr>
          <w:sz w:val="24"/>
        </w:rPr>
        <w:t>to ensure that there is no mixed sex accommodation. This involved changing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-3"/>
          <w:sz w:val="24"/>
        </w:rPr>
        <w:t> </w:t>
      </w:r>
      <w:r>
        <w:rPr>
          <w:sz w:val="24"/>
        </w:rPr>
        <w:t>ward layouts</w:t>
      </w:r>
      <w:r>
        <w:rPr>
          <w:spacing w:val="-1"/>
          <w:sz w:val="24"/>
        </w:rPr>
        <w:t> </w:t>
      </w:r>
      <w:r>
        <w:rPr>
          <w:sz w:val="24"/>
        </w:rPr>
        <w:t>and revising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privacy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dignity</w:t>
      </w:r>
      <w:r>
        <w:rPr>
          <w:spacing w:val="-3"/>
          <w:sz w:val="24"/>
        </w:rPr>
        <w:t> </w:t>
      </w:r>
      <w:r>
        <w:rPr>
          <w:sz w:val="24"/>
        </w:rPr>
        <w:t>policy.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59" w:lineRule="auto" w:before="227" w:after="0"/>
        <w:ind w:left="1408" w:right="1601" w:hanging="360"/>
        <w:jc w:val="left"/>
        <w:rPr>
          <w:sz w:val="24"/>
        </w:rPr>
      </w:pPr>
      <w:r>
        <w:rPr>
          <w:sz w:val="24"/>
        </w:rPr>
        <w:t>Developed a system that measures how well the values and behaviours that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prevention</w:t>
      </w:r>
      <w:r>
        <w:rPr>
          <w:spacing w:val="-4"/>
          <w:sz w:val="24"/>
        </w:rPr>
        <w:t> </w:t>
      </w:r>
      <w:r>
        <w:rPr>
          <w:sz w:val="24"/>
        </w:rPr>
        <w:t>of harm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embedded across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organisation.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68" w:lineRule="auto" w:before="0" w:after="0"/>
        <w:ind w:left="1408" w:right="1236" w:hanging="360"/>
        <w:jc w:val="left"/>
        <w:rPr>
          <w:sz w:val="24"/>
        </w:rPr>
      </w:pPr>
      <w:r>
        <w:rPr>
          <w:sz w:val="24"/>
        </w:rPr>
        <w:t>Revised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Whistle</w:t>
      </w:r>
      <w:r>
        <w:rPr>
          <w:spacing w:val="-4"/>
          <w:sz w:val="24"/>
        </w:rPr>
        <w:t> </w:t>
      </w:r>
      <w:r>
        <w:rPr>
          <w:sz w:val="24"/>
        </w:rPr>
        <w:t>Blowing</w:t>
      </w:r>
      <w:r>
        <w:rPr>
          <w:spacing w:val="-3"/>
          <w:sz w:val="24"/>
        </w:rPr>
        <w:t> </w:t>
      </w:r>
      <w:r>
        <w:rPr>
          <w:sz w:val="24"/>
        </w:rPr>
        <w:t>policy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introduced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‘anonymous</w:t>
      </w:r>
      <w:r>
        <w:rPr>
          <w:spacing w:val="-2"/>
          <w:sz w:val="24"/>
        </w:rPr>
        <w:t> </w:t>
      </w:r>
      <w:r>
        <w:rPr>
          <w:sz w:val="24"/>
        </w:rPr>
        <w:t>concerns’</w:t>
      </w:r>
      <w:r>
        <w:rPr>
          <w:spacing w:val="-63"/>
          <w:sz w:val="24"/>
        </w:rPr>
        <w:t> </w:t>
      </w:r>
      <w:r>
        <w:rPr>
          <w:sz w:val="24"/>
        </w:rPr>
        <w:t>facility for staff to email anonymously any issues directly to the Executive</w:t>
      </w:r>
      <w:r>
        <w:rPr>
          <w:spacing w:val="1"/>
          <w:sz w:val="24"/>
        </w:rPr>
        <w:t> </w:t>
      </w:r>
      <w:r>
        <w:rPr>
          <w:sz w:val="24"/>
        </w:rPr>
        <w:t>Management Team.</w:t>
      </w:r>
      <w:r>
        <w:rPr>
          <w:spacing w:val="1"/>
          <w:sz w:val="24"/>
        </w:rPr>
        <w:t> </w:t>
      </w:r>
      <w:r>
        <w:rPr>
          <w:sz w:val="24"/>
        </w:rPr>
        <w:t>The outcomes to these issues are published weekly in the</w:t>
      </w:r>
      <w:r>
        <w:rPr>
          <w:spacing w:val="1"/>
          <w:sz w:val="24"/>
        </w:rPr>
        <w:t> </w:t>
      </w:r>
      <w:r>
        <w:rPr>
          <w:sz w:val="24"/>
        </w:rPr>
        <w:t>Trust</w:t>
      </w:r>
      <w:r>
        <w:rPr>
          <w:spacing w:val="-3"/>
          <w:sz w:val="24"/>
        </w:rPr>
        <w:t> </w:t>
      </w:r>
      <w:r>
        <w:rPr>
          <w:sz w:val="24"/>
        </w:rPr>
        <w:t>E-Bulletin.</w:t>
      </w:r>
    </w:p>
    <w:p>
      <w:pPr>
        <w:pStyle w:val="Heading2"/>
      </w:pPr>
      <w:r>
        <w:rPr>
          <w:color w:val="1F487C"/>
        </w:rPr>
        <w:t>North</w:t>
      </w:r>
      <w:r>
        <w:rPr>
          <w:color w:val="1F487C"/>
          <w:spacing w:val="-5"/>
        </w:rPr>
        <w:t> </w:t>
      </w:r>
      <w:r>
        <w:rPr>
          <w:color w:val="1F487C"/>
        </w:rPr>
        <w:t>Yorkshire</w:t>
      </w:r>
      <w:r>
        <w:rPr>
          <w:color w:val="1F487C"/>
          <w:spacing w:val="-4"/>
        </w:rPr>
        <w:t> </w:t>
      </w:r>
      <w:r>
        <w:rPr>
          <w:color w:val="1F487C"/>
        </w:rPr>
        <w:t>District</w:t>
      </w:r>
      <w:r>
        <w:rPr>
          <w:color w:val="1F487C"/>
          <w:spacing w:val="-5"/>
        </w:rPr>
        <w:t> </w:t>
      </w:r>
      <w:r>
        <w:rPr>
          <w:color w:val="1F487C"/>
        </w:rPr>
        <w:t>Councils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40" w:lineRule="auto" w:before="267" w:after="0"/>
        <w:ind w:left="1408" w:right="0" w:hanging="361"/>
        <w:jc w:val="left"/>
        <w:rPr>
          <w:sz w:val="24"/>
        </w:rPr>
      </w:pPr>
      <w:r>
        <w:rPr>
          <w:sz w:val="24"/>
        </w:rPr>
        <w:t>Relevant</w:t>
      </w:r>
      <w:r>
        <w:rPr>
          <w:spacing w:val="-2"/>
          <w:sz w:val="24"/>
        </w:rPr>
        <w:t> </w:t>
      </w:r>
      <w:r>
        <w:rPr>
          <w:sz w:val="24"/>
        </w:rPr>
        <w:t>training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staff,</w:t>
      </w:r>
      <w:r>
        <w:rPr>
          <w:spacing w:val="-1"/>
          <w:sz w:val="24"/>
        </w:rPr>
        <w:t> </w:t>
      </w:r>
      <w:r>
        <w:rPr>
          <w:sz w:val="24"/>
        </w:rPr>
        <w:t>volunteers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Elected</w:t>
      </w:r>
      <w:r>
        <w:rPr>
          <w:spacing w:val="-2"/>
          <w:sz w:val="24"/>
        </w:rPr>
        <w:t> </w:t>
      </w:r>
      <w:r>
        <w:rPr>
          <w:sz w:val="24"/>
        </w:rPr>
        <w:t>Members</w:t>
      </w:r>
      <w:r>
        <w:rPr>
          <w:spacing w:val="4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undertaken.</w:t>
      </w:r>
    </w:p>
    <w:p>
      <w:pPr>
        <w:pStyle w:val="Heading2"/>
        <w:spacing w:before="218"/>
      </w:pPr>
      <w:r>
        <w:rPr>
          <w:color w:val="1F487C"/>
        </w:rPr>
        <w:t>Acute</w:t>
      </w:r>
      <w:r>
        <w:rPr>
          <w:color w:val="1F487C"/>
          <w:spacing w:val="-4"/>
        </w:rPr>
        <w:t> </w:t>
      </w:r>
      <w:r>
        <w:rPr>
          <w:color w:val="1F487C"/>
        </w:rPr>
        <w:t>provider</w:t>
      </w:r>
      <w:r>
        <w:rPr>
          <w:color w:val="1F487C"/>
          <w:spacing w:val="-3"/>
        </w:rPr>
        <w:t> </w:t>
      </w:r>
      <w:r>
        <w:rPr>
          <w:color w:val="1F487C"/>
        </w:rPr>
        <w:t>trusts</w:t>
      </w: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59" w:lineRule="auto" w:before="265" w:after="0"/>
        <w:ind w:left="1408" w:right="1410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acute</w:t>
      </w:r>
      <w:r>
        <w:rPr>
          <w:spacing w:val="-1"/>
          <w:sz w:val="24"/>
        </w:rPr>
        <w:t> </w:t>
      </w:r>
      <w:r>
        <w:rPr>
          <w:sz w:val="24"/>
        </w:rPr>
        <w:t>provider</w:t>
      </w:r>
      <w:r>
        <w:rPr>
          <w:spacing w:val="-2"/>
          <w:sz w:val="24"/>
        </w:rPr>
        <w:t> </w:t>
      </w:r>
      <w:r>
        <w:rPr>
          <w:sz w:val="24"/>
        </w:rPr>
        <w:t>trust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programmes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3"/>
          <w:sz w:val="24"/>
        </w:rPr>
        <w:t> </w:t>
      </w:r>
      <w:r>
        <w:rPr>
          <w:sz w:val="24"/>
        </w:rPr>
        <w:t>harm to</w:t>
      </w:r>
      <w:r>
        <w:rPr>
          <w:spacing w:val="-2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64"/>
          <w:sz w:val="24"/>
        </w:rPr>
        <w:t> </w:t>
      </w:r>
      <w:r>
        <w:rPr>
          <w:sz w:val="24"/>
        </w:rPr>
        <w:t>risk,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example</w:t>
      </w:r>
      <w:r>
        <w:rPr>
          <w:spacing w:val="-1"/>
          <w:sz w:val="24"/>
        </w:rPr>
        <w:t> </w:t>
      </w:r>
      <w:r>
        <w:rPr>
          <w:sz w:val="24"/>
        </w:rPr>
        <w:t>pressure ulcer</w:t>
      </w:r>
      <w:r>
        <w:rPr>
          <w:spacing w:val="-3"/>
          <w:sz w:val="24"/>
        </w:rPr>
        <w:t> </w:t>
      </w:r>
      <w:r>
        <w:rPr>
          <w:sz w:val="24"/>
        </w:rPr>
        <w:t>prevention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falls reduction</w:t>
      </w:r>
      <w:r>
        <w:rPr>
          <w:spacing w:val="-1"/>
          <w:sz w:val="24"/>
        </w:rPr>
        <w:t> </w:t>
      </w:r>
      <w:r>
        <w:rPr>
          <w:sz w:val="24"/>
        </w:rPr>
        <w:t>plans.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1207" w:top="620" w:bottom="1480" w:left="500" w:right="240"/>
        </w:sectPr>
      </w:pPr>
    </w:p>
    <w:p>
      <w:pPr>
        <w:pStyle w:val="ListParagraph"/>
        <w:numPr>
          <w:ilvl w:val="2"/>
          <w:numId w:val="3"/>
        </w:numPr>
        <w:tabs>
          <w:tab w:pos="1408" w:val="left" w:leader="none"/>
          <w:tab w:pos="1409" w:val="left" w:leader="none"/>
        </w:tabs>
        <w:spacing w:line="266" w:lineRule="auto" w:before="94" w:after="0"/>
        <w:ind w:left="1408" w:right="1256" w:hanging="360"/>
        <w:jc w:val="left"/>
        <w:rPr>
          <w:sz w:val="24"/>
        </w:rPr>
      </w:pPr>
      <w:r>
        <w:rPr>
          <w:sz w:val="24"/>
        </w:rPr>
        <w:t>Each acute provider trust has a system for recording safeguarding alerts. This is</w:t>
      </w:r>
      <w:r>
        <w:rPr>
          <w:spacing w:val="-64"/>
          <w:sz w:val="24"/>
        </w:rPr>
        <w:t> </w:t>
      </w:r>
      <w:r>
        <w:rPr>
          <w:sz w:val="24"/>
        </w:rPr>
        <w:t>essential to identify areas for targeted safeguarding involvement from a</w:t>
      </w:r>
      <w:r>
        <w:rPr>
          <w:spacing w:val="1"/>
          <w:sz w:val="24"/>
        </w:rPr>
        <w:t> </w:t>
      </w:r>
      <w:r>
        <w:rPr>
          <w:sz w:val="24"/>
        </w:rPr>
        <w:t>preventative</w:t>
      </w:r>
      <w:r>
        <w:rPr>
          <w:spacing w:val="-1"/>
          <w:sz w:val="24"/>
        </w:rPr>
        <w:t> </w:t>
      </w:r>
      <w:r>
        <w:rPr>
          <w:sz w:val="24"/>
        </w:rPr>
        <w:t>perspective.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92"/>
        <w:ind w:left="1526" w:right="0" w:firstLine="0"/>
        <w:jc w:val="left"/>
        <w:rPr>
          <w:b/>
          <w:sz w:val="28"/>
        </w:rPr>
      </w:pPr>
      <w:r>
        <w:rPr/>
        <w:pict>
          <v:group style="position:absolute;margin-left:58.469952pt;margin-top:-132.538147pt;width:482.25pt;height:555.450pt;mso-position-horizontal-relative:page;mso-position-vertical-relative:paragraph;z-index:-16276480" id="docshapegroup28" coordorigin="1169,-2651" coordsize="9645,11109">
            <v:shape style="position:absolute;left:1169;top:-438;width:9645;height:8896" type="#_x0000_t75" id="docshape29" stroked="false">
              <v:imagedata r:id="rId19" o:title=""/>
            </v:shape>
            <v:shape style="position:absolute;left:1468;top:58;width:9046;height:7995" type="#_x0000_t75" id="docshape30" stroked="false">
              <v:imagedata r:id="rId20" o:title=""/>
            </v:shape>
            <v:shape style="position:absolute;left:1221;top:-2651;width:9539;height:11024" type="#_x0000_t75" id="docshape31" stroked="false">
              <v:imagedata r:id="rId21" o:title=""/>
            </v:shape>
            <w10:wrap type="none"/>
          </v:group>
        </w:pict>
      </w:r>
      <w:r>
        <w:rPr>
          <w:b/>
          <w:color w:val="1E487C"/>
          <w:sz w:val="28"/>
        </w:rPr>
        <w:t>A</w:t>
      </w:r>
      <w:r>
        <w:rPr>
          <w:b/>
          <w:color w:val="1E487C"/>
          <w:spacing w:val="-6"/>
          <w:sz w:val="28"/>
        </w:rPr>
        <w:t> </w:t>
      </w:r>
      <w:r>
        <w:rPr>
          <w:b/>
          <w:color w:val="1E487C"/>
          <w:sz w:val="28"/>
        </w:rPr>
        <w:t>Safeguarding Story</w:t>
      </w:r>
      <w:r>
        <w:rPr>
          <w:b/>
          <w:color w:val="1E487C"/>
          <w:spacing w:val="-6"/>
          <w:sz w:val="28"/>
        </w:rPr>
        <w:t> </w:t>
      </w:r>
      <w:r>
        <w:rPr>
          <w:b/>
          <w:color w:val="1E487C"/>
          <w:sz w:val="28"/>
        </w:rPr>
        <w:t>–</w:t>
      </w:r>
      <w:r>
        <w:rPr>
          <w:b/>
          <w:color w:val="1E487C"/>
          <w:spacing w:val="1"/>
          <w:sz w:val="28"/>
        </w:rPr>
        <w:t> </w:t>
      </w:r>
      <w:r>
        <w:rPr>
          <w:b/>
          <w:color w:val="1E487C"/>
          <w:sz w:val="28"/>
        </w:rPr>
        <w:t>Joyce</w:t>
      </w:r>
    </w:p>
    <w:p>
      <w:pPr>
        <w:pStyle w:val="BodyText"/>
        <w:spacing w:line="276" w:lineRule="auto" w:before="248"/>
        <w:ind w:left="1526" w:right="2006"/>
      </w:pPr>
      <w:r>
        <w:rPr>
          <w:color w:val="1E487C"/>
        </w:rPr>
        <w:t>Joyce is a 58 year old woman who lives alone. Joyce has sight loss and</w:t>
      </w:r>
      <w:r>
        <w:rPr>
          <w:color w:val="1E487C"/>
          <w:spacing w:val="-64"/>
        </w:rPr>
        <w:t> </w:t>
      </w:r>
      <w:r>
        <w:rPr>
          <w:color w:val="1E487C"/>
        </w:rPr>
        <w:t>requires some support with tasks around the house. Her sight loss has</w:t>
      </w:r>
      <w:r>
        <w:rPr>
          <w:color w:val="1E487C"/>
          <w:spacing w:val="1"/>
        </w:rPr>
        <w:t> </w:t>
      </w:r>
      <w:r>
        <w:rPr>
          <w:color w:val="1E487C"/>
        </w:rPr>
        <w:t>affected her confidence and self-esteem. Joyce has been having some</w:t>
      </w:r>
      <w:r>
        <w:rPr>
          <w:color w:val="1E487C"/>
          <w:spacing w:val="1"/>
        </w:rPr>
        <w:t> </w:t>
      </w:r>
      <w:r>
        <w:rPr>
          <w:color w:val="1E487C"/>
        </w:rPr>
        <w:t>issues</w:t>
      </w:r>
      <w:r>
        <w:rPr>
          <w:color w:val="1E487C"/>
          <w:spacing w:val="-2"/>
        </w:rPr>
        <w:t> </w:t>
      </w:r>
      <w:r>
        <w:rPr>
          <w:color w:val="1E487C"/>
        </w:rPr>
        <w:t>with</w:t>
      </w:r>
      <w:r>
        <w:rPr>
          <w:color w:val="1E487C"/>
          <w:spacing w:val="-2"/>
        </w:rPr>
        <w:t> </w:t>
      </w:r>
      <w:r>
        <w:rPr>
          <w:color w:val="1E487C"/>
        </w:rPr>
        <w:t>her</w:t>
      </w:r>
      <w:r>
        <w:rPr>
          <w:color w:val="1E487C"/>
          <w:spacing w:val="-2"/>
        </w:rPr>
        <w:t> </w:t>
      </w:r>
      <w:r>
        <w:rPr>
          <w:color w:val="1E487C"/>
        </w:rPr>
        <w:t>neighbour,</w:t>
      </w:r>
      <w:r>
        <w:rPr>
          <w:color w:val="1E487C"/>
          <w:spacing w:val="-2"/>
        </w:rPr>
        <w:t> </w:t>
      </w:r>
      <w:r>
        <w:rPr>
          <w:color w:val="1E487C"/>
        </w:rPr>
        <w:t>who</w:t>
      </w:r>
      <w:r>
        <w:rPr>
          <w:color w:val="1E487C"/>
          <w:spacing w:val="-2"/>
        </w:rPr>
        <w:t> </w:t>
      </w:r>
      <w:r>
        <w:rPr>
          <w:color w:val="1E487C"/>
        </w:rPr>
        <w:t>had</w:t>
      </w:r>
      <w:r>
        <w:rPr>
          <w:color w:val="1E487C"/>
          <w:spacing w:val="-2"/>
        </w:rPr>
        <w:t> </w:t>
      </w:r>
      <w:r>
        <w:rPr>
          <w:color w:val="1E487C"/>
        </w:rPr>
        <w:t>been</w:t>
      </w:r>
      <w:r>
        <w:rPr>
          <w:color w:val="1E487C"/>
          <w:spacing w:val="-2"/>
        </w:rPr>
        <w:t> </w:t>
      </w:r>
      <w:r>
        <w:rPr>
          <w:color w:val="1E487C"/>
        </w:rPr>
        <w:t>asking</w:t>
      </w:r>
      <w:r>
        <w:rPr>
          <w:color w:val="1E487C"/>
          <w:spacing w:val="2"/>
        </w:rPr>
        <w:t> </w:t>
      </w:r>
      <w:r>
        <w:rPr>
          <w:color w:val="1E487C"/>
        </w:rPr>
        <w:t>her</w:t>
      </w:r>
      <w:r>
        <w:rPr>
          <w:color w:val="1E487C"/>
          <w:spacing w:val="-2"/>
        </w:rPr>
        <w:t> </w:t>
      </w:r>
      <w:r>
        <w:rPr>
          <w:color w:val="1E487C"/>
        </w:rPr>
        <w:t>to</w:t>
      </w:r>
      <w:r>
        <w:rPr>
          <w:color w:val="1E487C"/>
          <w:spacing w:val="-1"/>
        </w:rPr>
        <w:t> </w:t>
      </w:r>
      <w:r>
        <w:rPr>
          <w:color w:val="1E487C"/>
        </w:rPr>
        <w:t>lend</w:t>
      </w:r>
      <w:r>
        <w:rPr>
          <w:color w:val="1E487C"/>
          <w:spacing w:val="-3"/>
        </w:rPr>
        <w:t> </w:t>
      </w:r>
      <w:r>
        <w:rPr>
          <w:color w:val="1E487C"/>
        </w:rPr>
        <w:t>him</w:t>
      </w:r>
      <w:r>
        <w:rPr>
          <w:color w:val="1E487C"/>
          <w:spacing w:val="-3"/>
        </w:rPr>
        <w:t> </w:t>
      </w:r>
      <w:r>
        <w:rPr>
          <w:color w:val="1E487C"/>
        </w:rPr>
        <w:t>money.</w:t>
      </w:r>
    </w:p>
    <w:p>
      <w:pPr>
        <w:pStyle w:val="BodyText"/>
        <w:spacing w:line="276" w:lineRule="auto" w:before="203"/>
        <w:ind w:left="1526" w:right="1712"/>
      </w:pPr>
      <w:r>
        <w:rPr>
          <w:color w:val="1E487C"/>
        </w:rPr>
        <w:t>Joyce reported this to her social worker, saying that it had been happening</w:t>
      </w:r>
      <w:r>
        <w:rPr>
          <w:color w:val="1E487C"/>
          <w:spacing w:val="-65"/>
        </w:rPr>
        <w:t> </w:t>
      </w:r>
      <w:r>
        <w:rPr>
          <w:color w:val="1E487C"/>
        </w:rPr>
        <w:t>for a few years and she feels she can’t say no to him. Joyce didn’t want</w:t>
      </w:r>
      <w:r>
        <w:rPr>
          <w:color w:val="1E487C"/>
          <w:spacing w:val="1"/>
        </w:rPr>
        <w:t> </w:t>
      </w:r>
      <w:r>
        <w:rPr>
          <w:color w:val="1E487C"/>
        </w:rPr>
        <w:t>‘anything to be done’ as he was ‘very kind’ and she didn’t want him to stop</w:t>
      </w:r>
      <w:r>
        <w:rPr>
          <w:color w:val="1E487C"/>
          <w:spacing w:val="-64"/>
        </w:rPr>
        <w:t> </w:t>
      </w:r>
      <w:r>
        <w:rPr>
          <w:color w:val="1E487C"/>
        </w:rPr>
        <w:t>visiting</w:t>
      </w:r>
      <w:r>
        <w:rPr>
          <w:color w:val="1E487C"/>
          <w:spacing w:val="-2"/>
        </w:rPr>
        <w:t> </w:t>
      </w:r>
      <w:r>
        <w:rPr>
          <w:color w:val="1E487C"/>
        </w:rPr>
        <w:t>her.</w:t>
      </w:r>
    </w:p>
    <w:p>
      <w:pPr>
        <w:pStyle w:val="BodyText"/>
        <w:spacing w:line="276" w:lineRule="auto" w:before="199"/>
        <w:ind w:left="1526" w:right="1925"/>
      </w:pPr>
      <w:r>
        <w:rPr>
          <w:color w:val="1E487C"/>
        </w:rPr>
        <w:t>There is a discussion between the social worker, the designated</w:t>
      </w:r>
      <w:r>
        <w:rPr>
          <w:color w:val="1E487C"/>
          <w:spacing w:val="1"/>
        </w:rPr>
        <w:t> </w:t>
      </w:r>
      <w:r>
        <w:rPr>
          <w:color w:val="1E487C"/>
        </w:rPr>
        <w:t>safeguarding manager and Joyce and they agreed that the social worker</w:t>
      </w:r>
      <w:r>
        <w:rPr>
          <w:color w:val="1E487C"/>
          <w:spacing w:val="-64"/>
        </w:rPr>
        <w:t> </w:t>
      </w:r>
      <w:r>
        <w:rPr>
          <w:color w:val="1E487C"/>
        </w:rPr>
        <w:t>would talk through the options with Joyce. This might be informing the</w:t>
      </w:r>
      <w:r>
        <w:rPr>
          <w:color w:val="1E487C"/>
          <w:spacing w:val="1"/>
        </w:rPr>
        <w:t> </w:t>
      </w:r>
      <w:r>
        <w:rPr>
          <w:color w:val="1E487C"/>
        </w:rPr>
        <w:t>police, Joyce talking to the neighbour or the social worker talking to the</w:t>
      </w:r>
      <w:r>
        <w:rPr>
          <w:color w:val="1E487C"/>
          <w:spacing w:val="1"/>
        </w:rPr>
        <w:t> </w:t>
      </w:r>
      <w:r>
        <w:rPr>
          <w:color w:val="1E487C"/>
        </w:rPr>
        <w:t>neighbour.</w:t>
      </w:r>
    </w:p>
    <w:p>
      <w:pPr>
        <w:pStyle w:val="BodyText"/>
        <w:spacing w:line="278" w:lineRule="auto" w:before="199"/>
        <w:ind w:left="1526" w:right="697"/>
      </w:pPr>
      <w:r>
        <w:rPr>
          <w:color w:val="1E487C"/>
        </w:rPr>
        <w:t>The</w:t>
      </w:r>
      <w:r>
        <w:rPr>
          <w:color w:val="1E487C"/>
          <w:spacing w:val="-3"/>
        </w:rPr>
        <w:t> </w:t>
      </w:r>
      <w:r>
        <w:rPr>
          <w:color w:val="1E487C"/>
        </w:rPr>
        <w:t>council</w:t>
      </w:r>
      <w:r>
        <w:rPr>
          <w:color w:val="1E487C"/>
          <w:spacing w:val="-3"/>
        </w:rPr>
        <w:t> </w:t>
      </w:r>
      <w:r>
        <w:rPr>
          <w:color w:val="1E487C"/>
        </w:rPr>
        <w:t>agreed</w:t>
      </w:r>
      <w:r>
        <w:rPr>
          <w:color w:val="1E487C"/>
          <w:spacing w:val="-4"/>
        </w:rPr>
        <w:t> </w:t>
      </w:r>
      <w:r>
        <w:rPr>
          <w:color w:val="1E487C"/>
        </w:rPr>
        <w:t>to</w:t>
      </w:r>
      <w:r>
        <w:rPr>
          <w:color w:val="1E487C"/>
          <w:spacing w:val="-4"/>
        </w:rPr>
        <w:t> </w:t>
      </w:r>
      <w:r>
        <w:rPr>
          <w:color w:val="1E487C"/>
        </w:rPr>
        <w:t>take</w:t>
      </w:r>
      <w:r>
        <w:rPr>
          <w:color w:val="1E487C"/>
          <w:spacing w:val="-3"/>
        </w:rPr>
        <w:t> </w:t>
      </w:r>
      <w:r>
        <w:rPr>
          <w:color w:val="1E487C"/>
        </w:rPr>
        <w:t>no</w:t>
      </w:r>
      <w:r>
        <w:rPr>
          <w:color w:val="1E487C"/>
          <w:spacing w:val="-2"/>
        </w:rPr>
        <w:t> </w:t>
      </w:r>
      <w:r>
        <w:rPr>
          <w:color w:val="1E487C"/>
        </w:rPr>
        <w:t>action</w:t>
      </w:r>
      <w:r>
        <w:rPr>
          <w:color w:val="1E487C"/>
          <w:spacing w:val="-2"/>
        </w:rPr>
        <w:t> </w:t>
      </w:r>
      <w:r>
        <w:rPr>
          <w:color w:val="1E487C"/>
        </w:rPr>
        <w:t>without</w:t>
      </w:r>
      <w:r>
        <w:rPr>
          <w:color w:val="1E487C"/>
          <w:spacing w:val="-4"/>
        </w:rPr>
        <w:t> </w:t>
      </w:r>
      <w:r>
        <w:rPr>
          <w:color w:val="1E487C"/>
        </w:rPr>
        <w:t>Joyce’s</w:t>
      </w:r>
      <w:r>
        <w:rPr>
          <w:color w:val="1E487C"/>
          <w:spacing w:val="-4"/>
        </w:rPr>
        <w:t> </w:t>
      </w:r>
      <w:r>
        <w:rPr>
          <w:color w:val="1E487C"/>
        </w:rPr>
        <w:t>permission</w:t>
      </w:r>
      <w:r>
        <w:rPr>
          <w:color w:val="1E487C"/>
          <w:spacing w:val="-4"/>
        </w:rPr>
        <w:t> </w:t>
      </w:r>
      <w:r>
        <w:rPr>
          <w:color w:val="1E487C"/>
        </w:rPr>
        <w:t>unless</w:t>
      </w:r>
      <w:r>
        <w:rPr>
          <w:color w:val="1E487C"/>
          <w:spacing w:val="-2"/>
        </w:rPr>
        <w:t> </w:t>
      </w:r>
      <w:r>
        <w:rPr>
          <w:color w:val="1E487C"/>
        </w:rPr>
        <w:t>the</w:t>
      </w:r>
      <w:r>
        <w:rPr>
          <w:color w:val="1E487C"/>
          <w:spacing w:val="-64"/>
        </w:rPr>
        <w:t> </w:t>
      </w:r>
      <w:r>
        <w:rPr>
          <w:color w:val="1E487C"/>
        </w:rPr>
        <w:t>neighbour</w:t>
      </w:r>
      <w:r>
        <w:rPr>
          <w:color w:val="1E487C"/>
          <w:spacing w:val="-4"/>
        </w:rPr>
        <w:t> </w:t>
      </w:r>
      <w:r>
        <w:rPr>
          <w:color w:val="1E487C"/>
        </w:rPr>
        <w:t>posed</w:t>
      </w:r>
      <w:r>
        <w:rPr>
          <w:color w:val="1E487C"/>
          <w:spacing w:val="-1"/>
        </w:rPr>
        <w:t> </w:t>
      </w:r>
      <w:r>
        <w:rPr>
          <w:color w:val="1E487C"/>
        </w:rPr>
        <w:t>a</w:t>
      </w:r>
      <w:r>
        <w:rPr>
          <w:color w:val="1E487C"/>
          <w:spacing w:val="-2"/>
        </w:rPr>
        <w:t> </w:t>
      </w:r>
      <w:r>
        <w:rPr>
          <w:color w:val="1E487C"/>
        </w:rPr>
        <w:t>threat to</w:t>
      </w:r>
      <w:r>
        <w:rPr>
          <w:color w:val="1E487C"/>
          <w:spacing w:val="-1"/>
        </w:rPr>
        <w:t> </w:t>
      </w:r>
      <w:r>
        <w:rPr>
          <w:color w:val="1E487C"/>
        </w:rPr>
        <w:t>others</w:t>
      </w:r>
      <w:r>
        <w:rPr>
          <w:color w:val="1E487C"/>
          <w:spacing w:val="-4"/>
        </w:rPr>
        <w:t> </w:t>
      </w:r>
      <w:r>
        <w:rPr>
          <w:color w:val="1E487C"/>
        </w:rPr>
        <w:t>or</w:t>
      </w:r>
      <w:r>
        <w:rPr>
          <w:color w:val="1E487C"/>
          <w:spacing w:val="-1"/>
        </w:rPr>
        <w:t> </w:t>
      </w:r>
      <w:r>
        <w:rPr>
          <w:color w:val="1E487C"/>
        </w:rPr>
        <w:t>it was</w:t>
      </w:r>
      <w:r>
        <w:rPr>
          <w:color w:val="1E487C"/>
          <w:spacing w:val="-1"/>
        </w:rPr>
        <w:t> </w:t>
      </w:r>
      <w:r>
        <w:rPr>
          <w:color w:val="1E487C"/>
        </w:rPr>
        <w:t>in</w:t>
      </w:r>
      <w:r>
        <w:rPr>
          <w:color w:val="1E487C"/>
          <w:spacing w:val="-1"/>
        </w:rPr>
        <w:t> </w:t>
      </w:r>
      <w:r>
        <w:rPr>
          <w:color w:val="1E487C"/>
        </w:rPr>
        <w:t>the</w:t>
      </w:r>
      <w:r>
        <w:rPr>
          <w:color w:val="1E487C"/>
          <w:spacing w:val="-1"/>
        </w:rPr>
        <w:t> </w:t>
      </w:r>
      <w:r>
        <w:rPr>
          <w:color w:val="1E487C"/>
        </w:rPr>
        <w:t>public interest.</w:t>
      </w:r>
    </w:p>
    <w:p>
      <w:pPr>
        <w:pStyle w:val="BodyText"/>
        <w:spacing w:line="276" w:lineRule="auto" w:before="195"/>
        <w:ind w:left="1526" w:right="1565"/>
      </w:pPr>
      <w:r>
        <w:rPr>
          <w:color w:val="1E487C"/>
        </w:rPr>
        <w:t>Joyce felt able to talk to the neighbour herself, after some help from the</w:t>
      </w:r>
      <w:r>
        <w:rPr>
          <w:color w:val="1E487C"/>
          <w:spacing w:val="1"/>
        </w:rPr>
        <w:t> </w:t>
      </w:r>
      <w:r>
        <w:rPr>
          <w:color w:val="1E487C"/>
        </w:rPr>
        <w:t>social worker to help her with the conversation. Although he was initially</w:t>
      </w:r>
      <w:r>
        <w:rPr>
          <w:color w:val="1E487C"/>
          <w:spacing w:val="1"/>
        </w:rPr>
        <w:t> </w:t>
      </w:r>
      <w:r>
        <w:rPr>
          <w:color w:val="1E487C"/>
        </w:rPr>
        <w:t>defensive, he apologised for putting her in a position where she couldn’t say</w:t>
      </w:r>
      <w:r>
        <w:rPr>
          <w:color w:val="1E487C"/>
          <w:spacing w:val="-65"/>
        </w:rPr>
        <w:t> </w:t>
      </w:r>
      <w:r>
        <w:rPr>
          <w:color w:val="1E487C"/>
        </w:rPr>
        <w:t>no. Although this has left their relationship ‘a bit fragile’, he still visits Joyce</w:t>
      </w:r>
      <w:r>
        <w:rPr>
          <w:color w:val="1E487C"/>
          <w:spacing w:val="1"/>
        </w:rPr>
        <w:t> </w:t>
      </w:r>
      <w:r>
        <w:rPr>
          <w:color w:val="1E487C"/>
        </w:rPr>
        <w:t>and</w:t>
      </w:r>
      <w:r>
        <w:rPr>
          <w:color w:val="1E487C"/>
          <w:spacing w:val="-3"/>
        </w:rPr>
        <w:t> </w:t>
      </w:r>
      <w:r>
        <w:rPr>
          <w:color w:val="1E487C"/>
        </w:rPr>
        <w:t>hasn’t</w:t>
      </w:r>
      <w:r>
        <w:rPr>
          <w:color w:val="1E487C"/>
          <w:spacing w:val="-3"/>
        </w:rPr>
        <w:t> </w:t>
      </w:r>
      <w:r>
        <w:rPr>
          <w:color w:val="1E487C"/>
        </w:rPr>
        <w:t>asked her</w:t>
      </w:r>
      <w:r>
        <w:rPr>
          <w:color w:val="1E487C"/>
          <w:spacing w:val="-3"/>
        </w:rPr>
        <w:t> </w:t>
      </w:r>
      <w:r>
        <w:rPr>
          <w:color w:val="1E487C"/>
        </w:rPr>
        <w:t>for any</w:t>
      </w:r>
      <w:r>
        <w:rPr>
          <w:color w:val="1E487C"/>
          <w:spacing w:val="-3"/>
        </w:rPr>
        <w:t> </w:t>
      </w:r>
      <w:r>
        <w:rPr>
          <w:color w:val="1E487C"/>
        </w:rPr>
        <w:t>money</w:t>
      </w:r>
      <w:r>
        <w:rPr>
          <w:color w:val="1E487C"/>
          <w:spacing w:val="-4"/>
        </w:rPr>
        <w:t> </w:t>
      </w:r>
      <w:r>
        <w:rPr>
          <w:color w:val="1E487C"/>
        </w:rPr>
        <w:t>since she spoke with him.</w:t>
      </w:r>
    </w:p>
    <w:p>
      <w:pPr>
        <w:spacing w:after="0" w:line="276" w:lineRule="auto"/>
        <w:sectPr>
          <w:pgSz w:w="11910" w:h="16840"/>
          <w:pgMar w:header="0" w:footer="1207" w:top="620" w:bottom="1480" w:left="500" w:right="240"/>
        </w:sectPr>
      </w:pPr>
    </w:p>
    <w:p>
      <w:pPr>
        <w:pStyle w:val="Heading1"/>
        <w:numPr>
          <w:ilvl w:val="1"/>
          <w:numId w:val="4"/>
        </w:numPr>
        <w:tabs>
          <w:tab w:pos="1181" w:val="left" w:leader="none"/>
        </w:tabs>
        <w:spacing w:line="240" w:lineRule="auto" w:before="66" w:after="0"/>
        <w:ind w:left="1180" w:right="0" w:hanging="853"/>
        <w:jc w:val="left"/>
      </w:pPr>
      <w:r>
        <w:rPr>
          <w:color w:val="1F487C"/>
        </w:rPr>
        <w:t>Protection and</w:t>
      </w:r>
      <w:r>
        <w:rPr>
          <w:color w:val="1F487C"/>
          <w:spacing w:val="-2"/>
        </w:rPr>
        <w:t> </w:t>
      </w:r>
      <w:r>
        <w:rPr>
          <w:color w:val="1F487C"/>
        </w:rPr>
        <w:t>Proportionality</w:t>
      </w:r>
    </w:p>
    <w:p>
      <w:pPr>
        <w:pStyle w:val="Heading2"/>
        <w:spacing w:before="274"/>
        <w:ind w:left="1180"/>
      </w:pPr>
      <w:r>
        <w:rPr>
          <w:color w:val="1F487C"/>
        </w:rPr>
        <w:t>Safeguarding</w:t>
      </w:r>
      <w:r>
        <w:rPr>
          <w:color w:val="1F487C"/>
          <w:spacing w:val="-3"/>
        </w:rPr>
        <w:t> </w:t>
      </w:r>
      <w:r>
        <w:rPr>
          <w:color w:val="1F487C"/>
        </w:rPr>
        <w:t>Adults</w:t>
      </w:r>
      <w:r>
        <w:rPr>
          <w:color w:val="1F487C"/>
          <w:spacing w:val="-4"/>
        </w:rPr>
        <w:t> </w:t>
      </w:r>
      <w:r>
        <w:rPr>
          <w:color w:val="1F487C"/>
        </w:rPr>
        <w:t>Board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68" w:lineRule="auto" w:before="265" w:after="0"/>
        <w:ind w:left="1540" w:right="1293" w:hanging="360"/>
        <w:jc w:val="left"/>
        <w:rPr>
          <w:sz w:val="24"/>
        </w:rPr>
      </w:pPr>
      <w:r>
        <w:rPr>
          <w:sz w:val="24"/>
        </w:rPr>
        <w:t>Worked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authorities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Yorkshire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adopt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procedure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64"/>
          <w:sz w:val="24"/>
        </w:rPr>
        <w:t> </w:t>
      </w:r>
      <w:r>
        <w:rPr>
          <w:sz w:val="24"/>
        </w:rPr>
        <w:t>promotes the values of empowerment from Making Safeguarding Personal,</w:t>
      </w:r>
      <w:r>
        <w:rPr>
          <w:spacing w:val="1"/>
          <w:sz w:val="24"/>
        </w:rPr>
        <w:t> </w:t>
      </w:r>
      <w:r>
        <w:rPr>
          <w:sz w:val="24"/>
        </w:rPr>
        <w:t>thereby making sure that</w:t>
      </w:r>
      <w:r>
        <w:rPr>
          <w:spacing w:val="1"/>
          <w:sz w:val="24"/>
        </w:rPr>
        <w:t> </w:t>
      </w:r>
      <w:r>
        <w:rPr>
          <w:sz w:val="24"/>
        </w:rPr>
        <w:t>safeguarding procedures are up to date, clear and</w:t>
      </w:r>
      <w:r>
        <w:rPr>
          <w:spacing w:val="1"/>
          <w:sz w:val="24"/>
        </w:rPr>
        <w:t> </w:t>
      </w:r>
      <w:r>
        <w:rPr>
          <w:sz w:val="24"/>
        </w:rPr>
        <w:t>accessible.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71" w:lineRule="auto" w:before="228" w:after="0"/>
        <w:ind w:left="1540" w:right="997" w:hanging="360"/>
        <w:jc w:val="left"/>
        <w:rPr>
          <w:sz w:val="24"/>
        </w:rPr>
      </w:pPr>
      <w:r>
        <w:rPr>
          <w:sz w:val="24"/>
        </w:rPr>
        <w:t>Ensured that the local authority, police and Clinical Commissioning Groups each</w:t>
      </w:r>
      <w:r>
        <w:rPr>
          <w:spacing w:val="1"/>
          <w:sz w:val="24"/>
        </w:rPr>
        <w:t> </w:t>
      </w:r>
      <w:r>
        <w:rPr>
          <w:sz w:val="24"/>
        </w:rPr>
        <w:t>appoint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Designated</w:t>
      </w:r>
      <w:r>
        <w:rPr>
          <w:spacing w:val="-4"/>
          <w:sz w:val="24"/>
        </w:rPr>
        <w:t> </w:t>
      </w:r>
      <w:r>
        <w:rPr>
          <w:sz w:val="24"/>
        </w:rPr>
        <w:t>Adults</w:t>
      </w:r>
      <w:r>
        <w:rPr>
          <w:spacing w:val="-3"/>
          <w:sz w:val="24"/>
        </w:rPr>
        <w:t> </w:t>
      </w:r>
      <w:r>
        <w:rPr>
          <w:sz w:val="24"/>
        </w:rPr>
        <w:t>Safeguarding</w:t>
      </w:r>
      <w:r>
        <w:rPr>
          <w:spacing w:val="-3"/>
          <w:sz w:val="24"/>
        </w:rPr>
        <w:t> </w:t>
      </w:r>
      <w:r>
        <w:rPr>
          <w:sz w:val="24"/>
        </w:rPr>
        <w:t>Manager,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accordance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Act</w:t>
      </w:r>
      <w:r>
        <w:rPr>
          <w:spacing w:val="-64"/>
          <w:sz w:val="24"/>
        </w:rPr>
        <w:t> </w:t>
      </w:r>
      <w:r>
        <w:rPr>
          <w:sz w:val="24"/>
        </w:rPr>
        <w:t>requirements. These individuals will work together to co-ordinate responses to</w:t>
      </w:r>
      <w:r>
        <w:rPr>
          <w:spacing w:val="1"/>
          <w:sz w:val="24"/>
        </w:rPr>
        <w:t> </w:t>
      </w:r>
      <w:r>
        <w:rPr>
          <w:sz w:val="24"/>
        </w:rPr>
        <w:t>safeguarding concerns where risks are posed by employees, volunteers and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71" w:lineRule="auto" w:before="223" w:after="0"/>
        <w:ind w:left="1540" w:right="823" w:hanging="360"/>
        <w:jc w:val="left"/>
        <w:rPr>
          <w:sz w:val="24"/>
        </w:rPr>
      </w:pPr>
      <w:r>
        <w:rPr>
          <w:sz w:val="24"/>
        </w:rPr>
        <w:t>Ensured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Safeguarding</w:t>
      </w:r>
      <w:r>
        <w:rPr>
          <w:spacing w:val="-3"/>
          <w:sz w:val="24"/>
        </w:rPr>
        <w:t> </w:t>
      </w:r>
      <w:r>
        <w:rPr>
          <w:sz w:val="24"/>
        </w:rPr>
        <w:t>Adults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Mental</w:t>
      </w:r>
      <w:r>
        <w:rPr>
          <w:spacing w:val="-5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Act</w:t>
      </w:r>
      <w:r>
        <w:rPr>
          <w:spacing w:val="-2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updated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3"/>
          <w:sz w:val="24"/>
        </w:rPr>
        <w:t> </w:t>
      </w:r>
      <w:r>
        <w:rPr>
          <w:sz w:val="24"/>
        </w:rPr>
        <w:t>take account of the changes to DoLS following the Cheshire West Ruling and to</w:t>
      </w:r>
      <w:r>
        <w:rPr>
          <w:spacing w:val="1"/>
          <w:sz w:val="24"/>
        </w:rPr>
        <w:t> </w:t>
      </w:r>
      <w:r>
        <w:rPr>
          <w:sz w:val="24"/>
        </w:rPr>
        <w:t>achieve compliance with the Care Act 2014. An online learning package from Me</w:t>
      </w:r>
      <w:r>
        <w:rPr>
          <w:spacing w:val="1"/>
          <w:sz w:val="24"/>
        </w:rPr>
        <w:t> </w:t>
      </w:r>
      <w:r>
        <w:rPr>
          <w:sz w:val="24"/>
        </w:rPr>
        <w:t>Learning with a module on Safeguarding and the Care Act was introduced.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alerter training</w:t>
      </w:r>
      <w:r>
        <w:rPr>
          <w:spacing w:val="-2"/>
          <w:sz w:val="24"/>
        </w:rPr>
        <w:t> </w:t>
      </w:r>
      <w:r>
        <w:rPr>
          <w:sz w:val="24"/>
        </w:rPr>
        <w:t>showed positive results.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spacing w:line="424" w:lineRule="auto" w:before="92"/>
        <w:ind w:left="1715" w:right="1233"/>
      </w:pPr>
      <w:r>
        <w:rPr/>
        <w:pict>
          <v:group style="position:absolute;margin-left:60.149868pt;margin-top:-18.548412pt;width:504.7pt;height:379.4pt;mso-position-horizontal-relative:page;mso-position-vertical-relative:paragraph;z-index:-16275968" id="docshapegroup32" coordorigin="1203,-371" coordsize="10094,7588">
            <v:shape style="position:absolute;left:1203;top:-371;width:10094;height:7588" type="#_x0000_t75" id="docshape33" stroked="false">
              <v:imagedata r:id="rId22" o:title=""/>
            </v:shape>
            <v:shape style="position:absolute;left:1255;top:-350;width:9989;height:7485" type="#_x0000_t75" id="docshape34" stroked="false">
              <v:imagedata r:id="rId23" o:title=""/>
            </v:shape>
            <w10:wrap type="none"/>
          </v:group>
        </w:pict>
      </w:r>
      <w:r>
        <w:rPr>
          <w:color w:val="1F487C"/>
        </w:rPr>
        <w:t>What the data tells us about protection and proportionality</w:t>
      </w:r>
      <w:r>
        <w:rPr>
          <w:color w:val="1F487C"/>
          <w:spacing w:val="1"/>
        </w:rPr>
        <w:t> </w:t>
      </w:r>
      <w:r>
        <w:rPr>
          <w:color w:val="1F487C"/>
        </w:rPr>
        <w:t>For</w:t>
      </w:r>
      <w:r>
        <w:rPr>
          <w:color w:val="1F487C"/>
          <w:spacing w:val="-2"/>
        </w:rPr>
        <w:t> </w:t>
      </w:r>
      <w:r>
        <w:rPr>
          <w:color w:val="1F487C"/>
        </w:rPr>
        <w:t>further</w:t>
      </w:r>
      <w:r>
        <w:rPr>
          <w:color w:val="1F487C"/>
          <w:spacing w:val="-1"/>
        </w:rPr>
        <w:t> </w:t>
      </w:r>
      <w:r>
        <w:rPr>
          <w:color w:val="1F487C"/>
        </w:rPr>
        <w:t>detail</w:t>
      </w:r>
      <w:r>
        <w:rPr>
          <w:color w:val="1F487C"/>
          <w:spacing w:val="-3"/>
        </w:rPr>
        <w:t> </w:t>
      </w:r>
      <w:r>
        <w:rPr>
          <w:color w:val="1F487C"/>
        </w:rPr>
        <w:t>refer</w:t>
      </w:r>
      <w:r>
        <w:rPr>
          <w:color w:val="1F487C"/>
          <w:spacing w:val="-3"/>
        </w:rPr>
        <w:t> </w:t>
      </w:r>
      <w:r>
        <w:rPr>
          <w:color w:val="1F487C"/>
        </w:rPr>
        <w:t>to</w:t>
      </w:r>
      <w:r>
        <w:rPr>
          <w:color w:val="1F487C"/>
          <w:spacing w:val="-1"/>
        </w:rPr>
        <w:t> </w:t>
      </w:r>
      <w:r>
        <w:rPr>
          <w:color w:val="1F487C"/>
        </w:rPr>
        <w:t>Appendix</w:t>
      </w:r>
      <w:r>
        <w:rPr>
          <w:color w:val="1F487C"/>
          <w:spacing w:val="-1"/>
        </w:rPr>
        <w:t> </w:t>
      </w:r>
      <w:r>
        <w:rPr>
          <w:color w:val="1F487C"/>
        </w:rPr>
        <w:t>A</w:t>
      </w:r>
      <w:r>
        <w:rPr>
          <w:color w:val="1F487C"/>
          <w:spacing w:val="-1"/>
        </w:rPr>
        <w:t> </w:t>
      </w:r>
      <w:r>
        <w:rPr>
          <w:color w:val="1F487C"/>
        </w:rPr>
        <w:t>–</w:t>
      </w:r>
      <w:r>
        <w:rPr>
          <w:color w:val="1F487C"/>
          <w:spacing w:val="-2"/>
        </w:rPr>
        <w:t> </w:t>
      </w:r>
      <w:r>
        <w:rPr>
          <w:color w:val="1F487C"/>
        </w:rPr>
        <w:t>balanced</w:t>
      </w:r>
      <w:r>
        <w:rPr>
          <w:color w:val="1F487C"/>
          <w:spacing w:val="-3"/>
        </w:rPr>
        <w:t> </w:t>
      </w:r>
      <w:r>
        <w:rPr>
          <w:color w:val="1F487C"/>
        </w:rPr>
        <w:t>scorecard.</w:t>
      </w:r>
    </w:p>
    <w:p>
      <w:pPr>
        <w:pStyle w:val="BodyText"/>
        <w:spacing w:line="276" w:lineRule="auto" w:before="4"/>
        <w:ind w:left="1715" w:right="1233"/>
      </w:pPr>
      <w:r>
        <w:rPr>
          <w:color w:val="1F487C"/>
        </w:rPr>
        <w:t>To</w:t>
      </w:r>
      <w:r>
        <w:rPr>
          <w:color w:val="1F487C"/>
          <w:spacing w:val="-4"/>
        </w:rPr>
        <w:t> </w:t>
      </w:r>
      <w:r>
        <w:rPr>
          <w:color w:val="1F487C"/>
        </w:rPr>
        <w:t>demonstrate</w:t>
      </w:r>
      <w:r>
        <w:rPr>
          <w:color w:val="1F487C"/>
          <w:spacing w:val="-2"/>
        </w:rPr>
        <w:t> </w:t>
      </w:r>
      <w:r>
        <w:rPr>
          <w:color w:val="1F487C"/>
        </w:rPr>
        <w:t>the</w:t>
      </w:r>
      <w:r>
        <w:rPr>
          <w:color w:val="1F487C"/>
          <w:spacing w:val="63"/>
        </w:rPr>
        <w:t> </w:t>
      </w:r>
      <w:r>
        <w:rPr>
          <w:color w:val="1F487C"/>
        </w:rPr>
        <w:t>level</w:t>
      </w:r>
      <w:r>
        <w:rPr>
          <w:color w:val="1F487C"/>
          <w:spacing w:val="-1"/>
        </w:rPr>
        <w:t> </w:t>
      </w:r>
      <w:r>
        <w:rPr>
          <w:color w:val="1F487C"/>
        </w:rPr>
        <w:t>and</w:t>
      </w:r>
      <w:r>
        <w:rPr>
          <w:color w:val="1F487C"/>
          <w:spacing w:val="-2"/>
        </w:rPr>
        <w:t> </w:t>
      </w:r>
      <w:r>
        <w:rPr>
          <w:color w:val="1F487C"/>
        </w:rPr>
        <w:t>effectiveness</w:t>
      </w:r>
      <w:r>
        <w:rPr>
          <w:color w:val="1F487C"/>
          <w:spacing w:val="-4"/>
        </w:rPr>
        <w:t> </w:t>
      </w:r>
      <w:r>
        <w:rPr>
          <w:color w:val="1F487C"/>
        </w:rPr>
        <w:t>of</w:t>
      </w:r>
      <w:r>
        <w:rPr>
          <w:color w:val="1F487C"/>
          <w:spacing w:val="-2"/>
        </w:rPr>
        <w:t> </w:t>
      </w:r>
      <w:r>
        <w:rPr>
          <w:color w:val="1F487C"/>
        </w:rPr>
        <w:t>protection</w:t>
      </w:r>
      <w:r>
        <w:rPr>
          <w:color w:val="1F487C"/>
          <w:spacing w:val="-4"/>
        </w:rPr>
        <w:t> </w:t>
      </w:r>
      <w:r>
        <w:rPr>
          <w:color w:val="1F487C"/>
        </w:rPr>
        <w:t>the</w:t>
      </w:r>
      <w:r>
        <w:rPr>
          <w:color w:val="1F487C"/>
          <w:spacing w:val="-6"/>
        </w:rPr>
        <w:t> </w:t>
      </w:r>
      <w:r>
        <w:rPr>
          <w:color w:val="1F487C"/>
        </w:rPr>
        <w:t>following</w:t>
      </w:r>
      <w:r>
        <w:rPr>
          <w:color w:val="1F487C"/>
          <w:spacing w:val="-64"/>
        </w:rPr>
        <w:t> </w:t>
      </w:r>
      <w:r>
        <w:rPr>
          <w:color w:val="1F487C"/>
        </w:rPr>
        <w:t>indicators</w:t>
      </w:r>
      <w:r>
        <w:rPr>
          <w:color w:val="1F487C"/>
          <w:spacing w:val="-4"/>
        </w:rPr>
        <w:t> </w:t>
      </w:r>
      <w:r>
        <w:rPr>
          <w:color w:val="1F487C"/>
        </w:rPr>
        <w:t>have been considered</w:t>
      </w:r>
      <w:r>
        <w:rPr>
          <w:color w:val="1F487C"/>
          <w:spacing w:val="-2"/>
        </w:rPr>
        <w:t> </w:t>
      </w:r>
      <w:r>
        <w:rPr>
          <w:color w:val="1F487C"/>
        </w:rPr>
        <w:t>for</w:t>
      </w:r>
      <w:r>
        <w:rPr>
          <w:color w:val="1F487C"/>
          <w:spacing w:val="-1"/>
        </w:rPr>
        <w:t> </w:t>
      </w:r>
      <w:r>
        <w:rPr>
          <w:color w:val="1F487C"/>
        </w:rPr>
        <w:t>2014/15</w:t>
      </w:r>
    </w:p>
    <w:p>
      <w:pPr>
        <w:pStyle w:val="ListParagraph"/>
        <w:numPr>
          <w:ilvl w:val="3"/>
          <w:numId w:val="4"/>
        </w:numPr>
        <w:tabs>
          <w:tab w:pos="2075" w:val="left" w:leader="none"/>
          <w:tab w:pos="2076" w:val="left" w:leader="none"/>
        </w:tabs>
        <w:spacing w:line="259" w:lineRule="auto" w:before="215" w:after="0"/>
        <w:ind w:left="2075" w:right="1285" w:hanging="360"/>
        <w:jc w:val="left"/>
        <w:rPr>
          <w:sz w:val="24"/>
        </w:rPr>
      </w:pPr>
      <w:r>
        <w:rPr>
          <w:color w:val="1F487C"/>
          <w:sz w:val="24"/>
        </w:rPr>
        <w:t>Proportion of safeguarding alerts where safeguarding action is taken after</w:t>
      </w:r>
      <w:r>
        <w:rPr>
          <w:color w:val="1F487C"/>
          <w:spacing w:val="-64"/>
          <w:sz w:val="24"/>
        </w:rPr>
        <w:t> </w:t>
      </w:r>
      <w:r>
        <w:rPr>
          <w:color w:val="1F487C"/>
          <w:sz w:val="24"/>
        </w:rPr>
        <w:t>the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alert so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that trends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can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be analysed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and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differences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investigated.</w:t>
      </w:r>
    </w:p>
    <w:p>
      <w:pPr>
        <w:pStyle w:val="ListParagraph"/>
        <w:numPr>
          <w:ilvl w:val="3"/>
          <w:numId w:val="4"/>
        </w:numPr>
        <w:tabs>
          <w:tab w:pos="2075" w:val="left" w:leader="none"/>
          <w:tab w:pos="2076" w:val="left" w:leader="none"/>
        </w:tabs>
        <w:spacing w:line="266" w:lineRule="auto" w:before="233" w:after="0"/>
        <w:ind w:left="2075" w:right="1399" w:hanging="360"/>
        <w:jc w:val="left"/>
        <w:rPr>
          <w:sz w:val="24"/>
        </w:rPr>
      </w:pPr>
      <w:r>
        <w:rPr>
          <w:color w:val="1F487C"/>
          <w:sz w:val="24"/>
        </w:rPr>
        <w:t>When</w:t>
      </w:r>
      <w:r>
        <w:rPr>
          <w:color w:val="1F487C"/>
          <w:spacing w:val="-5"/>
          <w:sz w:val="24"/>
        </w:rPr>
        <w:t> </w:t>
      </w:r>
      <w:r>
        <w:rPr>
          <w:color w:val="1F487C"/>
          <w:sz w:val="24"/>
        </w:rPr>
        <w:t>the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safeguarding</w:t>
      </w:r>
      <w:r>
        <w:rPr>
          <w:color w:val="1F487C"/>
          <w:spacing w:val="-5"/>
          <w:sz w:val="24"/>
        </w:rPr>
        <w:t> </w:t>
      </w:r>
      <w:r>
        <w:rPr>
          <w:color w:val="1F487C"/>
          <w:sz w:val="24"/>
        </w:rPr>
        <w:t>investigation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is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concluded,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the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level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of risk</w:t>
      </w:r>
      <w:r>
        <w:rPr>
          <w:color w:val="1F487C"/>
          <w:spacing w:val="-6"/>
          <w:sz w:val="24"/>
        </w:rPr>
        <w:t> </w:t>
      </w:r>
      <w:r>
        <w:rPr>
          <w:color w:val="1F487C"/>
          <w:sz w:val="24"/>
        </w:rPr>
        <w:t>which</w:t>
      </w:r>
      <w:r>
        <w:rPr>
          <w:color w:val="1F487C"/>
          <w:spacing w:val="-63"/>
          <w:sz w:val="24"/>
        </w:rPr>
        <w:t> </w:t>
      </w:r>
      <w:r>
        <w:rPr>
          <w:color w:val="1F487C"/>
          <w:sz w:val="24"/>
        </w:rPr>
        <w:t>remains is monitored, so that the effectiveness of protection can be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monitored.</w:t>
      </w:r>
    </w:p>
    <w:p>
      <w:pPr>
        <w:pStyle w:val="ListParagraph"/>
        <w:numPr>
          <w:ilvl w:val="3"/>
          <w:numId w:val="4"/>
        </w:numPr>
        <w:tabs>
          <w:tab w:pos="2075" w:val="left" w:leader="none"/>
          <w:tab w:pos="2076" w:val="left" w:leader="none"/>
        </w:tabs>
        <w:spacing w:line="268" w:lineRule="auto" w:before="229" w:after="0"/>
        <w:ind w:left="2075" w:right="1206" w:hanging="360"/>
        <w:jc w:val="left"/>
        <w:rPr>
          <w:sz w:val="24"/>
        </w:rPr>
      </w:pPr>
      <w:r>
        <w:rPr>
          <w:color w:val="1F487C"/>
          <w:sz w:val="24"/>
        </w:rPr>
        <w:t>The percentage of individuals assessed as lacking capacity and the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percentage of cases where the individual at risk without capacity has been</w:t>
      </w:r>
      <w:r>
        <w:rPr>
          <w:color w:val="1F487C"/>
          <w:spacing w:val="-64"/>
          <w:sz w:val="24"/>
        </w:rPr>
        <w:t> </w:t>
      </w:r>
      <w:r>
        <w:rPr>
          <w:color w:val="1F487C"/>
          <w:sz w:val="24"/>
        </w:rPr>
        <w:t>supported by an advocate. This is to show that those without mental</w:t>
      </w:r>
      <w:r>
        <w:rPr>
          <w:color w:val="1F487C"/>
          <w:spacing w:val="1"/>
          <w:sz w:val="24"/>
        </w:rPr>
        <w:t> </w:t>
      </w:r>
      <w:r>
        <w:rPr>
          <w:color w:val="1F487C"/>
          <w:sz w:val="24"/>
        </w:rPr>
        <w:t>capacity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are adequately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represented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and protected.</w:t>
      </w:r>
    </w:p>
    <w:p>
      <w:pPr>
        <w:spacing w:before="214"/>
        <w:ind w:left="1715" w:right="0" w:firstLine="0"/>
        <w:jc w:val="left"/>
        <w:rPr>
          <w:b/>
          <w:sz w:val="24"/>
        </w:rPr>
      </w:pPr>
      <w:r>
        <w:rPr>
          <w:b/>
          <w:color w:val="1F487C"/>
          <w:sz w:val="24"/>
        </w:rPr>
        <w:t>KEY</w:t>
      </w:r>
      <w:r>
        <w:rPr>
          <w:b/>
          <w:color w:val="1F487C"/>
          <w:spacing w:val="-3"/>
          <w:sz w:val="24"/>
        </w:rPr>
        <w:t> </w:t>
      </w:r>
      <w:r>
        <w:rPr>
          <w:b/>
          <w:color w:val="1F487C"/>
          <w:sz w:val="24"/>
        </w:rPr>
        <w:t>ISSUE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3"/>
          <w:numId w:val="4"/>
        </w:numPr>
        <w:tabs>
          <w:tab w:pos="2075" w:val="left" w:leader="none"/>
          <w:tab w:pos="2076" w:val="left" w:leader="none"/>
        </w:tabs>
        <w:spacing w:line="259" w:lineRule="auto" w:before="0" w:after="0"/>
        <w:ind w:left="2075" w:right="1048" w:hanging="360"/>
        <w:jc w:val="left"/>
        <w:rPr>
          <w:sz w:val="24"/>
        </w:rPr>
      </w:pPr>
      <w:r>
        <w:rPr>
          <w:color w:val="1F487C"/>
          <w:sz w:val="24"/>
        </w:rPr>
        <w:t>Higher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percentage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of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alerts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that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have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been</w:t>
      </w:r>
      <w:r>
        <w:rPr>
          <w:color w:val="1F487C"/>
          <w:spacing w:val="-1"/>
          <w:sz w:val="24"/>
        </w:rPr>
        <w:t> </w:t>
      </w:r>
      <w:r>
        <w:rPr>
          <w:color w:val="1F487C"/>
          <w:sz w:val="24"/>
        </w:rPr>
        <w:t>progressed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to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strategy</w:t>
      </w:r>
      <w:r>
        <w:rPr>
          <w:color w:val="1F487C"/>
          <w:spacing w:val="-4"/>
          <w:sz w:val="24"/>
        </w:rPr>
        <w:t> </w:t>
      </w:r>
      <w:r>
        <w:rPr>
          <w:color w:val="1F487C"/>
          <w:sz w:val="24"/>
        </w:rPr>
        <w:t>and</w:t>
      </w:r>
      <w:r>
        <w:rPr>
          <w:color w:val="1F487C"/>
          <w:spacing w:val="-2"/>
          <w:sz w:val="24"/>
        </w:rPr>
        <w:t> </w:t>
      </w:r>
      <w:r>
        <w:rPr>
          <w:color w:val="1F487C"/>
          <w:sz w:val="24"/>
        </w:rPr>
        <w:t>case</w:t>
      </w:r>
      <w:r>
        <w:rPr>
          <w:color w:val="1F487C"/>
          <w:spacing w:val="-64"/>
          <w:sz w:val="24"/>
        </w:rPr>
        <w:t> </w:t>
      </w:r>
      <w:r>
        <w:rPr>
          <w:color w:val="1F487C"/>
          <w:sz w:val="24"/>
        </w:rPr>
        <w:t>conference,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particularly</w:t>
      </w:r>
      <w:r>
        <w:rPr>
          <w:color w:val="1F487C"/>
          <w:spacing w:val="-3"/>
          <w:sz w:val="24"/>
        </w:rPr>
        <w:t> </w:t>
      </w:r>
      <w:r>
        <w:rPr>
          <w:color w:val="1F487C"/>
          <w:sz w:val="24"/>
        </w:rPr>
        <w:t>in Selby.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1207" w:top="820" w:bottom="1480" w:left="500" w:right="240"/>
        </w:sectPr>
      </w:pPr>
    </w:p>
    <w:p>
      <w:pPr>
        <w:pStyle w:val="BodyText"/>
        <w:ind w:left="971"/>
        <w:rPr>
          <w:sz w:val="20"/>
        </w:rPr>
      </w:pPr>
      <w:r>
        <w:rPr>
          <w:sz w:val="20"/>
        </w:rPr>
        <w:pict>
          <v:group style="width:504.7pt;height:96.55pt;mso-position-horizontal-relative:char;mso-position-vertical-relative:line" id="docshapegroup35" coordorigin="0,0" coordsize="10094,1931">
            <v:shape style="position:absolute;left:0;top:0;width:10094;height:1931" type="#_x0000_t75" id="docshape36" stroked="false">
              <v:imagedata r:id="rId24" o:title=""/>
            </v:shape>
            <v:shape style="position:absolute;left:53;top:21;width:9989;height:1825" type="#_x0000_t75" id="docshape37" stroked="false">
              <v:imagedata r:id="rId25" o:title=""/>
            </v:shape>
            <v:shape style="position:absolute;left:0;top:0;width:10094;height:1931" type="#_x0000_t202" id="docshape38" filled="false" stroked="false">
              <v:textbox inset="0,0,0,0">
                <w:txbxContent>
                  <w:p>
                    <w:pPr>
                      <w:spacing w:before="189"/>
                      <w:ind w:left="73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F487C"/>
                        <w:sz w:val="24"/>
                      </w:rPr>
                      <w:t>COMMENT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76" w:lineRule="auto" w:before="1"/>
                      <w:ind w:left="73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487C"/>
                        <w:sz w:val="24"/>
                      </w:rPr>
                      <w:t>As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a result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of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this</w:t>
                    </w:r>
                    <w:r>
                      <w:rPr>
                        <w:color w:val="1F487C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observation,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an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audit</w:t>
                    </w:r>
                    <w:r>
                      <w:rPr>
                        <w:color w:val="1F487C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of</w:t>
                    </w:r>
                    <w:r>
                      <w:rPr>
                        <w:color w:val="1F487C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cases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was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carried out</w:t>
                    </w:r>
                    <w:r>
                      <w:rPr>
                        <w:color w:val="1F487C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for</w:t>
                    </w:r>
                    <w:r>
                      <w:rPr>
                        <w:color w:val="1F487C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Selby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cases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and</w:t>
                    </w:r>
                    <w:r>
                      <w:rPr>
                        <w:color w:val="1F487C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assurances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were received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that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decision</w:t>
                    </w:r>
                    <w:r>
                      <w:rPr>
                        <w:color w:val="1F487C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making</w:t>
                    </w:r>
                    <w:r>
                      <w:rPr>
                        <w:color w:val="1F487C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was</w:t>
                    </w:r>
                    <w:r>
                      <w:rPr>
                        <w:color w:val="1F487C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F487C"/>
                        <w:sz w:val="24"/>
                      </w:rPr>
                      <w:t>appropriate.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spacing w:before="92"/>
        <w:ind w:left="1180"/>
      </w:pPr>
      <w:r>
        <w:rPr>
          <w:color w:val="1F487C"/>
        </w:rPr>
        <w:t>Health</w:t>
      </w:r>
      <w:r>
        <w:rPr>
          <w:color w:val="1F487C"/>
          <w:spacing w:val="-4"/>
        </w:rPr>
        <w:t> </w:t>
      </w:r>
      <w:r>
        <w:rPr>
          <w:color w:val="1F487C"/>
        </w:rPr>
        <w:t>and Adult</w:t>
      </w:r>
      <w:r>
        <w:rPr>
          <w:color w:val="1F487C"/>
          <w:spacing w:val="-4"/>
        </w:rPr>
        <w:t> </w:t>
      </w:r>
      <w:r>
        <w:rPr>
          <w:color w:val="1F487C"/>
        </w:rPr>
        <w:t>Services</w:t>
      </w:r>
      <w:r>
        <w:rPr>
          <w:color w:val="1F487C"/>
          <w:spacing w:val="-4"/>
        </w:rPr>
        <w:t> </w:t>
      </w:r>
      <w:r>
        <w:rPr>
          <w:color w:val="1F487C"/>
        </w:rPr>
        <w:t>(NYCC)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59" w:lineRule="auto" w:before="265" w:after="0"/>
        <w:ind w:left="1540" w:right="823" w:hanging="360"/>
        <w:jc w:val="left"/>
        <w:rPr>
          <w:sz w:val="24"/>
        </w:rPr>
      </w:pPr>
      <w:r>
        <w:rPr>
          <w:sz w:val="24"/>
        </w:rPr>
        <w:t>Introduced a new practice based ICT system and delivered Action Learning Sets to</w:t>
      </w:r>
      <w:r>
        <w:rPr>
          <w:spacing w:val="-65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safeguarding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3"/>
          <w:sz w:val="24"/>
        </w:rPr>
        <w:t> </w:t>
      </w:r>
      <w:r>
        <w:rPr>
          <w:sz w:val="24"/>
        </w:rPr>
        <w:t>focused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person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centre.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66" w:lineRule="auto" w:before="233" w:after="0"/>
        <w:ind w:left="1540" w:right="1675" w:hanging="360"/>
        <w:jc w:val="left"/>
        <w:rPr>
          <w:sz w:val="24"/>
        </w:rPr>
      </w:pPr>
      <w:r>
        <w:rPr>
          <w:sz w:val="24"/>
        </w:rPr>
        <w:t>Continued to make sure that safeguarding investigations were carried out</w:t>
      </w:r>
      <w:r>
        <w:rPr>
          <w:spacing w:val="1"/>
          <w:sz w:val="24"/>
        </w:rPr>
        <w:t> </w:t>
      </w:r>
      <w:r>
        <w:rPr>
          <w:sz w:val="24"/>
        </w:rPr>
        <w:t>effectively and professionally and that staff were supported to develop their</w:t>
      </w:r>
      <w:r>
        <w:rPr>
          <w:spacing w:val="-64"/>
          <w:sz w:val="24"/>
        </w:rPr>
        <w:t> </w:t>
      </w:r>
      <w:r>
        <w:rPr>
          <w:sz w:val="24"/>
        </w:rPr>
        <w:t>practice.</w:t>
      </w:r>
      <w:r>
        <w:rPr>
          <w:spacing w:val="-3"/>
          <w:sz w:val="24"/>
        </w:rPr>
        <w:t> </w:t>
      </w:r>
      <w:r>
        <w:rPr>
          <w:sz w:val="24"/>
        </w:rPr>
        <w:t>A rolling</w:t>
      </w:r>
      <w:r>
        <w:rPr>
          <w:spacing w:val="-2"/>
          <w:sz w:val="24"/>
        </w:rPr>
        <w:t> </w:t>
      </w:r>
      <w:r>
        <w:rPr>
          <w:sz w:val="24"/>
        </w:rPr>
        <w:t>programme</w:t>
      </w:r>
      <w:r>
        <w:rPr>
          <w:spacing w:val="-1"/>
          <w:sz w:val="24"/>
        </w:rPr>
        <w:t> </w:t>
      </w:r>
      <w:r>
        <w:rPr>
          <w:sz w:val="24"/>
        </w:rPr>
        <w:t>of practice</w:t>
      </w:r>
      <w:r>
        <w:rPr>
          <w:spacing w:val="-1"/>
          <w:sz w:val="24"/>
        </w:rPr>
        <w:t> </w:t>
      </w:r>
      <w:r>
        <w:rPr>
          <w:sz w:val="24"/>
        </w:rPr>
        <w:t>workshops</w:t>
      </w:r>
      <w:r>
        <w:rPr>
          <w:spacing w:val="-2"/>
          <w:sz w:val="24"/>
        </w:rPr>
        <w:t> </w:t>
      </w:r>
      <w:r>
        <w:rPr>
          <w:sz w:val="24"/>
        </w:rPr>
        <w:t>took</w:t>
      </w:r>
      <w:r>
        <w:rPr>
          <w:spacing w:val="-3"/>
          <w:sz w:val="24"/>
        </w:rPr>
        <w:t> </w:t>
      </w:r>
      <w:r>
        <w:rPr>
          <w:sz w:val="24"/>
        </w:rPr>
        <w:t>place.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66" w:lineRule="auto" w:before="229" w:after="0"/>
        <w:ind w:left="1540" w:right="935" w:hanging="360"/>
        <w:jc w:val="left"/>
        <w:rPr>
          <w:sz w:val="24"/>
        </w:rPr>
      </w:pPr>
      <w:r>
        <w:rPr>
          <w:sz w:val="24"/>
        </w:rPr>
        <w:t>Ensured</w:t>
      </w:r>
      <w:r>
        <w:rPr>
          <w:spacing w:val="-3"/>
          <w:sz w:val="24"/>
        </w:rPr>
        <w:t> </w:t>
      </w:r>
      <w:r>
        <w:rPr>
          <w:sz w:val="24"/>
        </w:rPr>
        <w:t>compliance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5"/>
          <w:sz w:val="24"/>
        </w:rPr>
        <w:t> </w:t>
      </w:r>
      <w:r>
        <w:rPr>
          <w:sz w:val="24"/>
        </w:rPr>
        <w:t>Act</w:t>
      </w:r>
      <w:r>
        <w:rPr>
          <w:spacing w:val="-2"/>
          <w:sz w:val="24"/>
        </w:rPr>
        <w:t> </w:t>
      </w:r>
      <w:r>
        <w:rPr>
          <w:sz w:val="24"/>
        </w:rPr>
        <w:t>statutory</w:t>
      </w:r>
      <w:r>
        <w:rPr>
          <w:spacing w:val="-4"/>
          <w:sz w:val="24"/>
        </w:rPr>
        <w:t> </w:t>
      </w:r>
      <w:r>
        <w:rPr>
          <w:sz w:val="24"/>
        </w:rPr>
        <w:t>guidance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procedures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ways</w:t>
      </w:r>
      <w:r>
        <w:rPr>
          <w:spacing w:val="-63"/>
          <w:sz w:val="24"/>
        </w:rPr>
        <w:t> </w:t>
      </w:r>
      <w:r>
        <w:rPr>
          <w:sz w:val="24"/>
        </w:rPr>
        <w:t>of working, appointed a Designated Adult Safeguarding Manager and made 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staff had the right training.</w:t>
      </w:r>
    </w:p>
    <w:p>
      <w:pPr>
        <w:pStyle w:val="Heading2"/>
        <w:ind w:left="1180"/>
      </w:pPr>
      <w:r>
        <w:rPr>
          <w:color w:val="1F487C"/>
        </w:rPr>
        <w:t>Clinical</w:t>
      </w:r>
      <w:r>
        <w:rPr>
          <w:color w:val="1F487C"/>
          <w:spacing w:val="-6"/>
        </w:rPr>
        <w:t> </w:t>
      </w:r>
      <w:r>
        <w:rPr>
          <w:color w:val="1F487C"/>
        </w:rPr>
        <w:t>Commissioning</w:t>
      </w:r>
      <w:r>
        <w:rPr>
          <w:color w:val="1F487C"/>
          <w:spacing w:val="-5"/>
        </w:rPr>
        <w:t> </w:t>
      </w:r>
      <w:r>
        <w:rPr>
          <w:color w:val="1F487C"/>
        </w:rPr>
        <w:t>Groups</w:t>
      </w:r>
    </w:p>
    <w:p>
      <w:pPr>
        <w:spacing w:line="276" w:lineRule="auto" w:before="248"/>
        <w:ind w:left="1180" w:right="943" w:firstLine="0"/>
        <w:jc w:val="both"/>
        <w:rPr>
          <w:i/>
          <w:sz w:val="24"/>
        </w:rPr>
      </w:pPr>
      <w:r>
        <w:rPr>
          <w:b/>
          <w:color w:val="1F487C"/>
          <w:sz w:val="28"/>
        </w:rPr>
        <w:t>Partnership Commissioning Unit </w:t>
      </w:r>
      <w:r>
        <w:rPr>
          <w:i/>
          <w:sz w:val="24"/>
        </w:rPr>
        <w:t>(Commissioning services on behalf of NHS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Hambleton Richmondshire and Whitby CCG, NHS Harrogate and Rural District CCG,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NHS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Scarborough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Ryedale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CCG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NHS Vale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 CCG)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73" w:lineRule="auto" w:before="215" w:after="0"/>
        <w:ind w:left="1540" w:right="850" w:hanging="360"/>
        <w:jc w:val="left"/>
        <w:rPr>
          <w:sz w:val="24"/>
        </w:rPr>
      </w:pPr>
      <w:r>
        <w:rPr>
          <w:sz w:val="24"/>
        </w:rPr>
        <w:t>Continued to work with local authority and police partners to ensure an effective</w:t>
      </w:r>
      <w:r>
        <w:rPr>
          <w:spacing w:val="1"/>
          <w:sz w:val="24"/>
        </w:rPr>
        <w:t> </w:t>
      </w:r>
      <w:r>
        <w:rPr>
          <w:sz w:val="24"/>
        </w:rPr>
        <w:t>response to safeguarding concerns. Each new challenge is a development</w:t>
      </w:r>
      <w:r>
        <w:rPr>
          <w:spacing w:val="1"/>
          <w:sz w:val="24"/>
        </w:rPr>
        <w:t> </w:t>
      </w:r>
      <w:r>
        <w:rPr>
          <w:sz w:val="24"/>
        </w:rPr>
        <w:t>opportunity for example; a human trafficking case recently came to light in the</w:t>
      </w:r>
      <w:r>
        <w:rPr>
          <w:spacing w:val="1"/>
          <w:sz w:val="24"/>
        </w:rPr>
        <w:t> </w:t>
      </w:r>
      <w:r>
        <w:rPr>
          <w:sz w:val="24"/>
        </w:rPr>
        <w:t>county,</w:t>
      </w:r>
      <w:r>
        <w:rPr>
          <w:spacing w:val="-4"/>
          <w:sz w:val="24"/>
        </w:rPr>
        <w:t> </w:t>
      </w:r>
      <w:r>
        <w:rPr>
          <w:sz w:val="24"/>
        </w:rPr>
        <w:t>initially</w:t>
      </w:r>
      <w:r>
        <w:rPr>
          <w:spacing w:val="-7"/>
          <w:sz w:val="24"/>
        </w:rPr>
        <w:t> </w:t>
      </w:r>
      <w:r>
        <w:rPr>
          <w:sz w:val="24"/>
        </w:rPr>
        <w:t>raised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children’s</w:t>
      </w:r>
      <w:r>
        <w:rPr>
          <w:spacing w:val="-5"/>
          <w:sz w:val="24"/>
        </w:rPr>
        <w:t> </w:t>
      </w:r>
      <w:r>
        <w:rPr>
          <w:sz w:val="24"/>
        </w:rPr>
        <w:t>safeguarding.</w:t>
      </w:r>
      <w:r>
        <w:rPr>
          <w:spacing w:val="-4"/>
          <w:sz w:val="24"/>
        </w:rPr>
        <w:t> </w:t>
      </w:r>
      <w:r>
        <w:rPr>
          <w:sz w:val="24"/>
        </w:rPr>
        <w:t>Although</w:t>
      </w:r>
      <w:r>
        <w:rPr>
          <w:spacing w:val="-4"/>
          <w:sz w:val="24"/>
        </w:rPr>
        <w:t> </w:t>
      </w:r>
      <w:r>
        <w:rPr>
          <w:sz w:val="24"/>
        </w:rPr>
        <w:t>relatively</w:t>
      </w:r>
      <w:r>
        <w:rPr>
          <w:spacing w:val="-6"/>
          <w:sz w:val="24"/>
        </w:rPr>
        <w:t> </w:t>
      </w:r>
      <w:r>
        <w:rPr>
          <w:sz w:val="24"/>
        </w:rPr>
        <w:t>unusual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3"/>
          <w:sz w:val="24"/>
        </w:rPr>
        <w:t> </w:t>
      </w:r>
      <w:r>
        <w:rPr>
          <w:sz w:val="24"/>
        </w:rPr>
        <w:t>complex the PCU team was able to work with Adult Social Care, Children’s</w:t>
      </w:r>
      <w:r>
        <w:rPr>
          <w:spacing w:val="1"/>
          <w:sz w:val="24"/>
        </w:rPr>
        <w:t> </w:t>
      </w:r>
      <w:r>
        <w:rPr>
          <w:sz w:val="24"/>
        </w:rPr>
        <w:t>Services, the Police and Immigration to coordinate a rapidly expedited protection</w:t>
      </w:r>
      <w:r>
        <w:rPr>
          <w:spacing w:val="1"/>
          <w:sz w:val="24"/>
        </w:rPr>
        <w:t> </w:t>
      </w:r>
      <w:r>
        <w:rPr>
          <w:sz w:val="24"/>
        </w:rPr>
        <w:t>plan.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71" w:lineRule="auto" w:before="216" w:after="0"/>
        <w:ind w:left="1540" w:right="874" w:hanging="360"/>
        <w:jc w:val="left"/>
        <w:rPr>
          <w:sz w:val="24"/>
        </w:rPr>
      </w:pPr>
      <w:r>
        <w:rPr>
          <w:sz w:val="24"/>
        </w:rPr>
        <w:t>Used a collaborative and proportionate approach to enable care homes to address</w:t>
      </w:r>
      <w:r>
        <w:rPr>
          <w:spacing w:val="-64"/>
          <w:sz w:val="24"/>
        </w:rPr>
        <w:t> </w:t>
      </w:r>
      <w:r>
        <w:rPr>
          <w:sz w:val="24"/>
        </w:rPr>
        <w:t>safeguarding issues,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such as</w:t>
      </w:r>
      <w:r>
        <w:rPr>
          <w:spacing w:val="1"/>
          <w:sz w:val="24"/>
        </w:rPr>
        <w:t> </w:t>
      </w:r>
      <w:r>
        <w:rPr>
          <w:sz w:val="24"/>
        </w:rPr>
        <w:t>voluntary</w:t>
      </w:r>
      <w:r>
        <w:rPr>
          <w:spacing w:val="-2"/>
          <w:sz w:val="24"/>
        </w:rPr>
        <w:t> </w:t>
      </w:r>
      <w:r>
        <w:rPr>
          <w:sz w:val="24"/>
        </w:rPr>
        <w:t>suspension.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has learned from some very complex cases over the last year where radical action</w:t>
      </w:r>
      <w:r>
        <w:rPr>
          <w:spacing w:val="-64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required.</w:t>
      </w:r>
    </w:p>
    <w:p>
      <w:pPr>
        <w:pStyle w:val="Heading2"/>
        <w:spacing w:before="202"/>
        <w:ind w:left="1180"/>
      </w:pPr>
      <w:r>
        <w:rPr>
          <w:color w:val="1F487C"/>
        </w:rPr>
        <w:t>Airedale</w:t>
      </w:r>
      <w:r>
        <w:rPr>
          <w:color w:val="1F487C"/>
          <w:spacing w:val="-1"/>
        </w:rPr>
        <w:t> </w:t>
      </w:r>
      <w:r>
        <w:rPr>
          <w:color w:val="1F487C"/>
        </w:rPr>
        <w:t>Wharfedale</w:t>
      </w:r>
      <w:r>
        <w:rPr>
          <w:color w:val="1F487C"/>
          <w:spacing w:val="-1"/>
        </w:rPr>
        <w:t> </w:t>
      </w:r>
      <w:r>
        <w:rPr>
          <w:color w:val="1F487C"/>
        </w:rPr>
        <w:t>and</w:t>
      </w:r>
      <w:r>
        <w:rPr>
          <w:color w:val="1F487C"/>
          <w:spacing w:val="-5"/>
        </w:rPr>
        <w:t> </w:t>
      </w:r>
      <w:r>
        <w:rPr>
          <w:color w:val="1F487C"/>
        </w:rPr>
        <w:t>Craven</w:t>
      </w:r>
      <w:r>
        <w:rPr>
          <w:color w:val="1F487C"/>
          <w:spacing w:val="74"/>
        </w:rPr>
        <w:t> </w:t>
      </w:r>
      <w:r>
        <w:rPr>
          <w:color w:val="1F487C"/>
        </w:rPr>
        <w:t>Safeguarding</w:t>
      </w:r>
      <w:r>
        <w:rPr>
          <w:color w:val="1F487C"/>
          <w:spacing w:val="-1"/>
        </w:rPr>
        <w:t> </w:t>
      </w:r>
      <w:r>
        <w:rPr>
          <w:color w:val="1F487C"/>
        </w:rPr>
        <w:t>Team</w:t>
      </w:r>
      <w:r>
        <w:rPr>
          <w:color w:val="1F487C"/>
          <w:spacing w:val="-4"/>
        </w:rPr>
        <w:t> </w:t>
      </w:r>
      <w:r>
        <w:rPr>
          <w:color w:val="1F487C"/>
        </w:rPr>
        <w:t>and</w:t>
      </w:r>
      <w:r>
        <w:rPr>
          <w:color w:val="1F487C"/>
          <w:spacing w:val="-7"/>
        </w:rPr>
        <w:t> </w:t>
      </w:r>
      <w:r>
        <w:rPr>
          <w:color w:val="1F487C"/>
        </w:rPr>
        <w:t>wider</w:t>
      </w:r>
      <w:r>
        <w:rPr>
          <w:color w:val="1F487C"/>
          <w:spacing w:val="-3"/>
        </w:rPr>
        <w:t> </w:t>
      </w:r>
      <w:r>
        <w:rPr>
          <w:color w:val="1F487C"/>
        </w:rPr>
        <w:t>CCG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68" w:lineRule="auto" w:before="265" w:after="0"/>
        <w:ind w:left="1540" w:right="847" w:hanging="360"/>
        <w:jc w:val="left"/>
        <w:rPr>
          <w:sz w:val="24"/>
        </w:rPr>
      </w:pPr>
      <w:r>
        <w:rPr>
          <w:sz w:val="24"/>
        </w:rPr>
        <w:t>Liaised closely with multiagency partners to support local safeguarding procedures</w:t>
      </w:r>
      <w:r>
        <w:rPr>
          <w:spacing w:val="-64"/>
          <w:sz w:val="24"/>
        </w:rPr>
        <w:t> </w:t>
      </w:r>
      <w:r>
        <w:rPr>
          <w:sz w:val="24"/>
        </w:rPr>
        <w:t>where there have been concerns of abuse or neglect. This includes using our role</w:t>
      </w:r>
      <w:r>
        <w:rPr>
          <w:spacing w:val="1"/>
          <w:sz w:val="24"/>
        </w:rPr>
        <w:t> </w:t>
      </w:r>
      <w:r>
        <w:rPr>
          <w:sz w:val="24"/>
        </w:rPr>
        <w:t>as commissioners to ensure the cooperation and accountability of NHS funded</w:t>
      </w:r>
      <w:r>
        <w:rPr>
          <w:spacing w:val="1"/>
          <w:sz w:val="24"/>
        </w:rPr>
        <w:t> </w:t>
      </w:r>
      <w:r>
        <w:rPr>
          <w:sz w:val="24"/>
        </w:rPr>
        <w:t>services,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well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expert</w:t>
      </w:r>
      <w:r>
        <w:rPr>
          <w:spacing w:val="-1"/>
          <w:sz w:val="24"/>
        </w:rPr>
        <w:t> </w:t>
      </w:r>
      <w:r>
        <w:rPr>
          <w:sz w:val="24"/>
        </w:rPr>
        <w:t>advice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support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relation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2"/>
          <w:sz w:val="24"/>
        </w:rPr>
        <w:t> </w:t>
      </w:r>
      <w:r>
        <w:rPr>
          <w:sz w:val="24"/>
        </w:rPr>
        <w:t>issues</w:t>
      </w:r>
    </w:p>
    <w:p>
      <w:pPr>
        <w:spacing w:after="0" w:line="268" w:lineRule="auto"/>
        <w:jc w:val="left"/>
        <w:rPr>
          <w:sz w:val="24"/>
        </w:rPr>
        <w:sectPr>
          <w:pgSz w:w="11910" w:h="16840"/>
          <w:pgMar w:header="0" w:footer="1207" w:top="1040" w:bottom="1480" w:left="500" w:right="240"/>
        </w:sectPr>
      </w:pPr>
    </w:p>
    <w:p>
      <w:pPr>
        <w:pStyle w:val="BodyText"/>
        <w:spacing w:before="79"/>
        <w:ind w:left="1540"/>
      </w:pPr>
      <w:r>
        <w:rPr/>
        <w:t>and</w:t>
      </w:r>
      <w:r>
        <w:rPr>
          <w:spacing w:val="-3"/>
        </w:rPr>
        <w:t> </w:t>
      </w:r>
      <w:r>
        <w:rPr/>
        <w:t>services.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68" w:lineRule="auto" w:before="0" w:after="0"/>
        <w:ind w:left="1540" w:right="1305" w:hanging="360"/>
        <w:jc w:val="left"/>
        <w:rPr>
          <w:sz w:val="24"/>
        </w:rPr>
      </w:pPr>
      <w:r>
        <w:rPr>
          <w:sz w:val="24"/>
        </w:rPr>
        <w:t>Continued to support providers with advice, support and the development of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-2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Act</w:t>
      </w:r>
      <w:r>
        <w:rPr>
          <w:spacing w:val="-2"/>
          <w:sz w:val="24"/>
        </w:rPr>
        <w:t> </w:t>
      </w:r>
      <w:r>
        <w:rPr>
          <w:sz w:val="24"/>
        </w:rPr>
        <w:t>(2005)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4"/>
          <w:sz w:val="24"/>
        </w:rPr>
        <w:t> </w:t>
      </w:r>
      <w:r>
        <w:rPr>
          <w:sz w:val="24"/>
        </w:rPr>
        <w:t>practice.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-4"/>
          <w:sz w:val="24"/>
        </w:rPr>
        <w:t> </w:t>
      </w:r>
      <w:r>
        <w:rPr>
          <w:sz w:val="24"/>
        </w:rPr>
        <w:t>understanding</w:t>
      </w:r>
      <w:r>
        <w:rPr>
          <w:spacing w:val="-5"/>
          <w:sz w:val="24"/>
        </w:rPr>
        <w:t> </w:t>
      </w:r>
      <w:r>
        <w:rPr>
          <w:sz w:val="24"/>
        </w:rPr>
        <w:t>of consent,</w:t>
      </w:r>
      <w:r>
        <w:rPr>
          <w:spacing w:val="-63"/>
          <w:sz w:val="24"/>
        </w:rPr>
        <w:t> </w:t>
      </w:r>
      <w:r>
        <w:rPr>
          <w:sz w:val="24"/>
        </w:rPr>
        <w:t>ethics and the law are central to concepts of positive risk taking and</w:t>
      </w:r>
      <w:r>
        <w:rPr>
          <w:spacing w:val="1"/>
          <w:sz w:val="24"/>
        </w:rPr>
        <w:t> </w:t>
      </w:r>
      <w:r>
        <w:rPr>
          <w:sz w:val="24"/>
        </w:rPr>
        <w:t>personalisation.</w:t>
      </w:r>
    </w:p>
    <w:p>
      <w:pPr>
        <w:pStyle w:val="Heading2"/>
        <w:ind w:left="1180"/>
      </w:pPr>
      <w:r>
        <w:rPr>
          <w:color w:val="1F487C"/>
        </w:rPr>
        <w:t>NHS</w:t>
      </w:r>
      <w:r>
        <w:rPr>
          <w:color w:val="1F487C"/>
          <w:spacing w:val="-2"/>
        </w:rPr>
        <w:t> </w:t>
      </w:r>
      <w:r>
        <w:rPr>
          <w:color w:val="1F487C"/>
        </w:rPr>
        <w:t>England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71" w:lineRule="auto" w:before="263" w:after="0"/>
        <w:ind w:left="1540" w:right="821" w:hanging="360"/>
        <w:jc w:val="left"/>
        <w:rPr>
          <w:sz w:val="24"/>
        </w:rPr>
      </w:pPr>
      <w:r>
        <w:rPr>
          <w:sz w:val="24"/>
        </w:rPr>
        <w:t>Worked in partnership with local Safeguarding Boards to ensure that the NHS</w:t>
      </w:r>
      <w:r>
        <w:rPr>
          <w:spacing w:val="1"/>
          <w:sz w:val="24"/>
        </w:rPr>
        <w:t> </w:t>
      </w:r>
      <w:r>
        <w:rPr>
          <w:sz w:val="24"/>
        </w:rPr>
        <w:t>contribution was fit for purpose and that there were no unnecessary duplications of</w:t>
      </w:r>
      <w:r>
        <w:rPr>
          <w:spacing w:val="-64"/>
          <w:sz w:val="24"/>
        </w:rPr>
        <w:t> </w:t>
      </w:r>
      <w:r>
        <w:rPr>
          <w:sz w:val="24"/>
        </w:rPr>
        <w:t>requests for safeguarding reviews to be undertaken. NHS England has also had its</w:t>
      </w:r>
      <w:r>
        <w:rPr>
          <w:spacing w:val="-64"/>
          <w:sz w:val="24"/>
        </w:rPr>
        <w:t> </w:t>
      </w:r>
      <w:r>
        <w:rPr>
          <w:sz w:val="24"/>
        </w:rPr>
        <w:t>own assurance processes in place concerning NHS safeguarding reviews, learning</w:t>
      </w:r>
      <w:r>
        <w:rPr>
          <w:spacing w:val="-6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improvements.</w:t>
      </w:r>
    </w:p>
    <w:p>
      <w:pPr>
        <w:pStyle w:val="Heading2"/>
        <w:spacing w:before="207"/>
        <w:ind w:left="1180"/>
      </w:pPr>
      <w:r>
        <w:rPr>
          <w:color w:val="1F487C"/>
        </w:rPr>
        <w:t>North</w:t>
      </w:r>
      <w:r>
        <w:rPr>
          <w:color w:val="1F487C"/>
          <w:spacing w:val="-4"/>
        </w:rPr>
        <w:t> </w:t>
      </w:r>
      <w:r>
        <w:rPr>
          <w:color w:val="1F487C"/>
        </w:rPr>
        <w:t>Yorkshire</w:t>
      </w:r>
      <w:r>
        <w:rPr>
          <w:color w:val="1F487C"/>
          <w:spacing w:val="-4"/>
        </w:rPr>
        <w:t> </w:t>
      </w:r>
      <w:r>
        <w:rPr>
          <w:color w:val="1F487C"/>
        </w:rPr>
        <w:t>Police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71" w:lineRule="auto" w:before="265" w:after="0"/>
        <w:ind w:left="1540" w:right="1055" w:hanging="360"/>
        <w:jc w:val="left"/>
        <w:rPr>
          <w:sz w:val="24"/>
        </w:rPr>
      </w:pPr>
      <w:r>
        <w:rPr>
          <w:sz w:val="24"/>
        </w:rPr>
        <w:t>Joint screening takes place within the City of York of those referrals from any</w:t>
      </w:r>
      <w:r>
        <w:rPr>
          <w:spacing w:val="1"/>
          <w:sz w:val="24"/>
        </w:rPr>
        <w:t> </w:t>
      </w:r>
      <w:r>
        <w:rPr>
          <w:sz w:val="24"/>
        </w:rPr>
        <w:t>agency or individual which provides information that an adult may be at risk. This</w:t>
      </w:r>
      <w:r>
        <w:rPr>
          <w:spacing w:val="-64"/>
          <w:sz w:val="24"/>
        </w:rPr>
        <w:t> </w:t>
      </w:r>
      <w:r>
        <w:rPr>
          <w:sz w:val="24"/>
        </w:rPr>
        <w:t>helps to provide a consistent approach and ensure that the right service or</w:t>
      </w:r>
      <w:r>
        <w:rPr>
          <w:spacing w:val="1"/>
          <w:sz w:val="24"/>
        </w:rPr>
        <w:t> </w:t>
      </w:r>
      <w:r>
        <w:rPr>
          <w:sz w:val="24"/>
        </w:rPr>
        <w:t>intervention</w:t>
      </w:r>
      <w:r>
        <w:rPr>
          <w:spacing w:val="-1"/>
          <w:sz w:val="24"/>
        </w:rPr>
        <w:t> </w:t>
      </w:r>
      <w:r>
        <w:rPr>
          <w:sz w:val="24"/>
        </w:rPr>
        <w:t>takes</w:t>
      </w:r>
      <w:r>
        <w:rPr>
          <w:spacing w:val="-2"/>
          <w:sz w:val="24"/>
        </w:rPr>
        <w:t> </w:t>
      </w:r>
      <w:r>
        <w:rPr>
          <w:sz w:val="24"/>
        </w:rPr>
        <w:t>place in a</w:t>
      </w:r>
      <w:r>
        <w:rPr>
          <w:spacing w:val="-1"/>
          <w:sz w:val="24"/>
        </w:rPr>
        <w:t> </w:t>
      </w:r>
      <w:r>
        <w:rPr>
          <w:sz w:val="24"/>
        </w:rPr>
        <w:t>timely</w:t>
      </w:r>
      <w:r>
        <w:rPr>
          <w:spacing w:val="-4"/>
          <w:sz w:val="24"/>
        </w:rPr>
        <w:t> </w:t>
      </w:r>
      <w:r>
        <w:rPr>
          <w:sz w:val="24"/>
        </w:rPr>
        <w:t>manner.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71" w:lineRule="auto" w:before="217" w:after="0"/>
        <w:ind w:left="1540" w:right="1011" w:hanging="360"/>
        <w:jc w:val="left"/>
        <w:rPr>
          <w:sz w:val="24"/>
        </w:rPr>
      </w:pPr>
      <w:r>
        <w:rPr>
          <w:sz w:val="24"/>
        </w:rPr>
        <w:t>Since July 2014, 22 Domestic Violence Protection Notices (DVPN) were</w:t>
      </w:r>
      <w:r>
        <w:rPr>
          <w:spacing w:val="1"/>
          <w:sz w:val="24"/>
        </w:rPr>
        <w:t> </w:t>
      </w:r>
      <w:r>
        <w:rPr>
          <w:sz w:val="24"/>
        </w:rPr>
        <w:t>authorised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21</w:t>
      </w:r>
      <w:r>
        <w:rPr>
          <w:spacing w:val="-4"/>
          <w:sz w:val="24"/>
        </w:rPr>
        <w:t> </w:t>
      </w:r>
      <w:r>
        <w:rPr>
          <w:sz w:val="24"/>
        </w:rPr>
        <w:t>Domestic</w:t>
      </w:r>
      <w:r>
        <w:rPr>
          <w:spacing w:val="-3"/>
          <w:sz w:val="24"/>
        </w:rPr>
        <w:t> </w:t>
      </w:r>
      <w:r>
        <w:rPr>
          <w:sz w:val="24"/>
        </w:rPr>
        <w:t>Violence</w:t>
      </w:r>
      <w:r>
        <w:rPr>
          <w:spacing w:val="-2"/>
          <w:sz w:val="24"/>
        </w:rPr>
        <w:t> </w:t>
      </w:r>
      <w:r>
        <w:rPr>
          <w:sz w:val="24"/>
        </w:rPr>
        <w:t>Protection</w:t>
      </w:r>
      <w:r>
        <w:rPr>
          <w:spacing w:val="-2"/>
          <w:sz w:val="24"/>
        </w:rPr>
        <w:t> </w:t>
      </w:r>
      <w:r>
        <w:rPr>
          <w:sz w:val="24"/>
        </w:rPr>
        <w:t>Orders</w:t>
      </w:r>
      <w:r>
        <w:rPr>
          <w:spacing w:val="-2"/>
          <w:sz w:val="24"/>
        </w:rPr>
        <w:t> </w:t>
      </w:r>
      <w:r>
        <w:rPr>
          <w:sz w:val="24"/>
        </w:rPr>
        <w:t>(DVPO)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granted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64"/>
          <w:sz w:val="24"/>
        </w:rPr>
        <w:t> </w:t>
      </w:r>
      <w:r>
        <w:rPr>
          <w:sz w:val="24"/>
        </w:rPr>
        <w:t>the Courts. A further two were considered but due to the perpetrator being</w:t>
      </w:r>
      <w:r>
        <w:rPr>
          <w:spacing w:val="1"/>
          <w:sz w:val="24"/>
        </w:rPr>
        <w:t> </w:t>
      </w:r>
      <w:r>
        <w:rPr>
          <w:sz w:val="24"/>
        </w:rPr>
        <w:t>remanded in custody for further offences, it was not felt appropriate to progress</w:t>
      </w:r>
      <w:r>
        <w:rPr>
          <w:spacing w:val="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2"/>
          <w:numId w:val="4"/>
        </w:numPr>
        <w:tabs>
          <w:tab w:pos="1541" w:val="left" w:leader="none"/>
        </w:tabs>
        <w:spacing w:line="271" w:lineRule="auto" w:before="223" w:after="0"/>
        <w:ind w:left="1540" w:right="993" w:hanging="360"/>
        <w:jc w:val="both"/>
        <w:rPr>
          <w:sz w:val="24"/>
        </w:rPr>
      </w:pPr>
      <w:r>
        <w:rPr>
          <w:sz w:val="24"/>
        </w:rPr>
        <w:t>Ensured that a Designated Adult Safeguarding Manager (DASM) is in place. This</w:t>
      </w:r>
      <w:r>
        <w:rPr>
          <w:spacing w:val="-64"/>
          <w:sz w:val="24"/>
        </w:rPr>
        <w:t> </w:t>
      </w:r>
      <w:r>
        <w:rPr>
          <w:sz w:val="24"/>
        </w:rPr>
        <w:t>role is taken by a Detective Inspector within the Safeguarding Hub with the day to</w:t>
      </w:r>
      <w:r>
        <w:rPr>
          <w:spacing w:val="-64"/>
          <w:sz w:val="24"/>
        </w:rPr>
        <w:t> </w:t>
      </w:r>
      <w:r>
        <w:rPr>
          <w:sz w:val="24"/>
        </w:rPr>
        <w:t>day operational work undertaken by the Detective Sergeants in their new roles as</w:t>
      </w:r>
      <w:r>
        <w:rPr>
          <w:spacing w:val="-64"/>
          <w:sz w:val="24"/>
        </w:rPr>
        <w:t> </w:t>
      </w:r>
      <w:r>
        <w:rPr>
          <w:sz w:val="24"/>
        </w:rPr>
        <w:t>Safeguarding</w:t>
      </w:r>
      <w:r>
        <w:rPr>
          <w:spacing w:val="-3"/>
          <w:sz w:val="24"/>
        </w:rPr>
        <w:t> </w:t>
      </w:r>
      <w:r>
        <w:rPr>
          <w:sz w:val="24"/>
        </w:rPr>
        <w:t>Officers.</w:t>
      </w:r>
    </w:p>
    <w:p>
      <w:pPr>
        <w:pStyle w:val="Heading2"/>
        <w:spacing w:before="201"/>
        <w:ind w:left="1180"/>
      </w:pPr>
      <w:r>
        <w:rPr>
          <w:color w:val="1F487C"/>
        </w:rPr>
        <w:t>The</w:t>
      </w:r>
      <w:r>
        <w:rPr>
          <w:color w:val="1F487C"/>
          <w:spacing w:val="-3"/>
        </w:rPr>
        <w:t> </w:t>
      </w:r>
      <w:r>
        <w:rPr>
          <w:color w:val="1F487C"/>
        </w:rPr>
        <w:t>Independent</w:t>
      </w:r>
      <w:r>
        <w:rPr>
          <w:color w:val="1F487C"/>
          <w:spacing w:val="-3"/>
        </w:rPr>
        <w:t> </w:t>
      </w:r>
      <w:r>
        <w:rPr>
          <w:color w:val="1F487C"/>
        </w:rPr>
        <w:t>Care</w:t>
      </w:r>
      <w:r>
        <w:rPr>
          <w:color w:val="1F487C"/>
          <w:spacing w:val="-2"/>
        </w:rPr>
        <w:t> </w:t>
      </w:r>
      <w:r>
        <w:rPr>
          <w:color w:val="1F487C"/>
        </w:rPr>
        <w:t>Group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59" w:lineRule="auto" w:before="266" w:after="0"/>
        <w:ind w:left="1540" w:right="847" w:hanging="360"/>
        <w:jc w:val="left"/>
        <w:rPr>
          <w:sz w:val="24"/>
        </w:rPr>
      </w:pPr>
      <w:r>
        <w:rPr>
          <w:sz w:val="24"/>
        </w:rPr>
        <w:t>Promoted Safeguarding Adults training to independent care providers including the</w:t>
      </w:r>
      <w:r>
        <w:rPr>
          <w:spacing w:val="-64"/>
          <w:sz w:val="24"/>
        </w:rPr>
        <w:t> </w:t>
      </w: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e-learning</w:t>
      </w:r>
      <w:r>
        <w:rPr>
          <w:spacing w:val="-1"/>
          <w:sz w:val="24"/>
        </w:rPr>
        <w:t> </w:t>
      </w:r>
      <w:r>
        <w:rPr>
          <w:sz w:val="24"/>
        </w:rPr>
        <w:t>package.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66" w:lineRule="auto" w:before="0" w:after="0"/>
        <w:ind w:left="1540" w:right="1498" w:hanging="360"/>
        <w:jc w:val="left"/>
        <w:rPr>
          <w:sz w:val="24"/>
        </w:rPr>
      </w:pPr>
      <w:r>
        <w:rPr>
          <w:sz w:val="24"/>
        </w:rPr>
        <w:t>Disseminated the changes to Deprivation of Liberty Safeguards following the</w:t>
      </w:r>
      <w:r>
        <w:rPr>
          <w:spacing w:val="-64"/>
          <w:sz w:val="24"/>
        </w:rPr>
        <w:t> </w:t>
      </w:r>
      <w:r>
        <w:rPr>
          <w:sz w:val="24"/>
        </w:rPr>
        <w:t>Cheshire West judgment, and gave information on where to get the new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-3"/>
          <w:sz w:val="24"/>
        </w:rPr>
        <w:t> </w:t>
      </w:r>
      <w:r>
        <w:rPr>
          <w:sz w:val="24"/>
        </w:rPr>
        <w:t>forms.</w:t>
      </w:r>
    </w:p>
    <w:p>
      <w:pPr>
        <w:pStyle w:val="Heading2"/>
        <w:spacing w:before="211"/>
        <w:ind w:left="1180"/>
      </w:pPr>
      <w:r>
        <w:rPr>
          <w:color w:val="1F487C"/>
        </w:rPr>
        <w:t>Healthwatch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59" w:lineRule="auto" w:before="265" w:after="0"/>
        <w:ind w:left="1540" w:right="1387" w:hanging="360"/>
        <w:jc w:val="left"/>
        <w:rPr>
          <w:sz w:val="24"/>
        </w:rPr>
      </w:pPr>
      <w:r>
        <w:rPr>
          <w:sz w:val="24"/>
        </w:rPr>
        <w:t>Raised two safeguarding alerts with North Yorkshire County Council’s</w:t>
      </w:r>
      <w:r>
        <w:rPr>
          <w:spacing w:val="1"/>
          <w:sz w:val="24"/>
        </w:rPr>
        <w:t> </w:t>
      </w:r>
      <w:r>
        <w:rPr>
          <w:sz w:val="24"/>
        </w:rPr>
        <w:t>Safeguarding</w:t>
      </w:r>
      <w:r>
        <w:rPr>
          <w:spacing w:val="-4"/>
          <w:sz w:val="24"/>
        </w:rPr>
        <w:t> </w:t>
      </w:r>
      <w:r>
        <w:rPr>
          <w:sz w:val="24"/>
        </w:rPr>
        <w:t>Team,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attempt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protect</w:t>
      </w:r>
      <w:r>
        <w:rPr>
          <w:spacing w:val="-2"/>
          <w:sz w:val="24"/>
        </w:rPr>
        <w:t> </w:t>
      </w:r>
      <w:r>
        <w:rPr>
          <w:sz w:val="24"/>
        </w:rPr>
        <w:t>vulnerable</w:t>
      </w:r>
      <w:r>
        <w:rPr>
          <w:spacing w:val="6"/>
          <w:sz w:val="24"/>
        </w:rPr>
        <w:t> </w:t>
      </w:r>
      <w:r>
        <w:rPr>
          <w:sz w:val="24"/>
        </w:rPr>
        <w:t>adults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risk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harm.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1207" w:top="620" w:bottom="1480" w:left="500" w:right="240"/>
        </w:sectPr>
      </w:pPr>
    </w:p>
    <w:p>
      <w:pPr>
        <w:pStyle w:val="Heading2"/>
        <w:spacing w:before="78"/>
        <w:ind w:left="1180"/>
      </w:pPr>
      <w:r>
        <w:rPr>
          <w:color w:val="1F487C"/>
        </w:rPr>
        <w:t>Tees</w:t>
      </w:r>
      <w:r>
        <w:rPr>
          <w:color w:val="1F487C"/>
          <w:spacing w:val="-3"/>
        </w:rPr>
        <w:t> </w:t>
      </w:r>
      <w:r>
        <w:rPr>
          <w:color w:val="1F487C"/>
        </w:rPr>
        <w:t>Esk</w:t>
      </w:r>
      <w:r>
        <w:rPr>
          <w:color w:val="1F487C"/>
          <w:spacing w:val="-4"/>
        </w:rPr>
        <w:t> </w:t>
      </w:r>
      <w:r>
        <w:rPr>
          <w:color w:val="1F487C"/>
        </w:rPr>
        <w:t>and</w:t>
      </w:r>
      <w:r>
        <w:rPr>
          <w:color w:val="1F487C"/>
          <w:spacing w:val="-3"/>
        </w:rPr>
        <w:t> </w:t>
      </w:r>
      <w:r>
        <w:rPr>
          <w:color w:val="1F487C"/>
        </w:rPr>
        <w:t>Wear</w:t>
      </w:r>
      <w:r>
        <w:rPr>
          <w:color w:val="1F487C"/>
          <w:spacing w:val="-1"/>
        </w:rPr>
        <w:t> </w:t>
      </w:r>
      <w:r>
        <w:rPr>
          <w:color w:val="1F487C"/>
        </w:rPr>
        <w:t>Valleys</w:t>
      </w:r>
      <w:r>
        <w:rPr>
          <w:color w:val="1F487C"/>
          <w:spacing w:val="-2"/>
        </w:rPr>
        <w:t> </w:t>
      </w:r>
      <w:r>
        <w:rPr>
          <w:color w:val="1F487C"/>
        </w:rPr>
        <w:t>NHS</w:t>
      </w:r>
      <w:r>
        <w:rPr>
          <w:color w:val="1F487C"/>
          <w:spacing w:val="-2"/>
        </w:rPr>
        <w:t> </w:t>
      </w:r>
      <w:r>
        <w:rPr>
          <w:color w:val="1F487C"/>
        </w:rPr>
        <w:t>Foundation</w:t>
      </w:r>
      <w:r>
        <w:rPr>
          <w:color w:val="1F487C"/>
          <w:spacing w:val="-3"/>
        </w:rPr>
        <w:t> </w:t>
      </w:r>
      <w:r>
        <w:rPr>
          <w:color w:val="1F487C"/>
        </w:rPr>
        <w:t>Trust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66" w:lineRule="auto" w:before="265" w:after="0"/>
        <w:ind w:left="1540" w:right="1088" w:hanging="360"/>
        <w:jc w:val="left"/>
        <w:rPr>
          <w:sz w:val="24"/>
        </w:rPr>
      </w:pPr>
      <w:r>
        <w:rPr>
          <w:sz w:val="24"/>
        </w:rPr>
        <w:t>Supported the corporate safeguarding department with additional resource to</w:t>
      </w:r>
      <w:r>
        <w:rPr>
          <w:spacing w:val="1"/>
          <w:sz w:val="24"/>
        </w:rPr>
        <w:t> </w:t>
      </w:r>
      <w:r>
        <w:rPr>
          <w:sz w:val="24"/>
        </w:rPr>
        <w:t>ensure help and guidance is available to staff working with vulnerable and at risk</w:t>
      </w:r>
      <w:r>
        <w:rPr>
          <w:spacing w:val="-64"/>
          <w:sz w:val="24"/>
        </w:rPr>
        <w:t> </w:t>
      </w:r>
      <w:r>
        <w:rPr>
          <w:sz w:val="24"/>
        </w:rPr>
        <w:t>adults.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68" w:lineRule="auto" w:before="227" w:after="0"/>
        <w:ind w:left="1540" w:right="1249" w:hanging="360"/>
        <w:jc w:val="left"/>
        <w:rPr>
          <w:sz w:val="24"/>
        </w:rPr>
      </w:pPr>
      <w:r>
        <w:rPr>
          <w:sz w:val="24"/>
        </w:rPr>
        <w:t>Monitored the inspection reports from the Care Quality Commission,</w:t>
      </w:r>
      <w:r>
        <w:rPr>
          <w:spacing w:val="1"/>
          <w:sz w:val="24"/>
        </w:rPr>
        <w:t> </w:t>
      </w:r>
      <w:r>
        <w:rPr>
          <w:sz w:val="24"/>
        </w:rPr>
        <w:t>commissioners and accreditation bodies to identify any risk issues in relation to</w:t>
      </w:r>
      <w:r>
        <w:rPr>
          <w:spacing w:val="-64"/>
          <w:sz w:val="24"/>
        </w:rPr>
        <w:t> </w:t>
      </w:r>
      <w:r>
        <w:rPr>
          <w:sz w:val="24"/>
        </w:rPr>
        <w:t>safeguarding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addressed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issues through</w:t>
      </w:r>
      <w:r>
        <w:rPr>
          <w:spacing w:val="-1"/>
          <w:sz w:val="24"/>
        </w:rPr>
        <w:t> </w:t>
      </w:r>
      <w:r>
        <w:rPr>
          <w:sz w:val="24"/>
        </w:rPr>
        <w:t>action</w:t>
      </w:r>
      <w:r>
        <w:rPr>
          <w:spacing w:val="-2"/>
          <w:sz w:val="24"/>
        </w:rPr>
        <w:t> </w:t>
      </w:r>
      <w:r>
        <w:rPr>
          <w:sz w:val="24"/>
        </w:rPr>
        <w:t>plans.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59" w:lineRule="auto" w:before="221" w:after="0"/>
        <w:ind w:left="1540" w:right="1596" w:hanging="360"/>
        <w:jc w:val="left"/>
        <w:rPr>
          <w:sz w:val="24"/>
        </w:rPr>
      </w:pPr>
      <w:r>
        <w:rPr>
          <w:sz w:val="24"/>
        </w:rPr>
        <w:t>Engaged with Local Authority partners and other stakeholders in 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safeguarding</w:t>
      </w:r>
      <w:r>
        <w:rPr>
          <w:spacing w:val="-3"/>
          <w:sz w:val="24"/>
        </w:rPr>
        <w:t> </w:t>
      </w:r>
      <w:r>
        <w:rPr>
          <w:sz w:val="24"/>
        </w:rPr>
        <w:t>procedures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action</w:t>
      </w:r>
      <w:r>
        <w:rPr>
          <w:spacing w:val="-4"/>
          <w:sz w:val="24"/>
        </w:rPr>
        <w:t> </w:t>
      </w:r>
      <w:r>
        <w:rPr>
          <w:sz w:val="24"/>
        </w:rPr>
        <w:t>plans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individuals.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59" w:lineRule="auto" w:before="1" w:after="0"/>
        <w:ind w:left="1540" w:right="1104" w:hanging="360"/>
        <w:jc w:val="left"/>
        <w:rPr>
          <w:sz w:val="24"/>
        </w:rPr>
      </w:pPr>
      <w:r>
        <w:rPr>
          <w:sz w:val="24"/>
        </w:rPr>
        <w:t>Worked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Equality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Diversity</w:t>
      </w:r>
      <w:r>
        <w:rPr>
          <w:spacing w:val="-5"/>
          <w:sz w:val="24"/>
        </w:rPr>
        <w:t> </w:t>
      </w:r>
      <w:r>
        <w:rPr>
          <w:sz w:val="24"/>
        </w:rPr>
        <w:t>team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4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users in relation</w:t>
      </w:r>
      <w:r>
        <w:rPr>
          <w:spacing w:val="-1"/>
          <w:sz w:val="24"/>
        </w:rPr>
        <w:t> </w:t>
      </w:r>
      <w:r>
        <w:rPr>
          <w:sz w:val="24"/>
        </w:rPr>
        <w:t>to Hate</w:t>
      </w:r>
      <w:r>
        <w:rPr>
          <w:spacing w:val="1"/>
          <w:sz w:val="24"/>
        </w:rPr>
        <w:t> </w:t>
      </w:r>
      <w:r>
        <w:rPr>
          <w:sz w:val="24"/>
        </w:rPr>
        <w:t>Crime</w:t>
      </w:r>
      <w:r>
        <w:rPr>
          <w:spacing w:val="-1"/>
          <w:sz w:val="24"/>
        </w:rPr>
        <w:t> </w:t>
      </w:r>
      <w:r>
        <w:rPr>
          <w:sz w:val="24"/>
        </w:rPr>
        <w:t>and incidents.</w:t>
      </w:r>
    </w:p>
    <w:p>
      <w:pPr>
        <w:pStyle w:val="Heading2"/>
        <w:spacing w:before="217"/>
        <w:ind w:left="1180"/>
      </w:pPr>
      <w:r>
        <w:rPr>
          <w:color w:val="1F487C"/>
        </w:rPr>
        <w:t>North</w:t>
      </w:r>
      <w:r>
        <w:rPr>
          <w:color w:val="1F487C"/>
          <w:spacing w:val="-4"/>
        </w:rPr>
        <w:t> </w:t>
      </w:r>
      <w:r>
        <w:rPr>
          <w:color w:val="1F487C"/>
        </w:rPr>
        <w:t>Yorkshire</w:t>
      </w:r>
      <w:r>
        <w:rPr>
          <w:color w:val="1F487C"/>
          <w:spacing w:val="-4"/>
        </w:rPr>
        <w:t> </w:t>
      </w:r>
      <w:r>
        <w:rPr>
          <w:color w:val="1F487C"/>
        </w:rPr>
        <w:t>District</w:t>
      </w:r>
      <w:r>
        <w:rPr>
          <w:color w:val="1F487C"/>
          <w:spacing w:val="-4"/>
        </w:rPr>
        <w:t> </w:t>
      </w:r>
      <w:r>
        <w:rPr>
          <w:color w:val="1F487C"/>
        </w:rPr>
        <w:t>Councils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59" w:lineRule="auto" w:before="265" w:after="0"/>
        <w:ind w:left="1540" w:right="1155" w:hanging="360"/>
        <w:jc w:val="left"/>
        <w:rPr>
          <w:sz w:val="24"/>
        </w:rPr>
      </w:pPr>
      <w:r>
        <w:rPr>
          <w:sz w:val="24"/>
        </w:rPr>
        <w:t>Co-ordinated partner audits for safeguarding arrangements in district councils in</w:t>
      </w:r>
      <w:r>
        <w:rPr>
          <w:spacing w:val="-64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 Board’s requirements.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59" w:lineRule="auto" w:before="233" w:after="0"/>
        <w:ind w:left="1540" w:right="1918" w:hanging="360"/>
        <w:jc w:val="left"/>
        <w:rPr>
          <w:sz w:val="24"/>
        </w:rPr>
      </w:pPr>
      <w:r>
        <w:rPr>
          <w:sz w:val="24"/>
        </w:rPr>
        <w:t>Worked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partnership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Safeguarding</w:t>
      </w:r>
      <w:r>
        <w:rPr>
          <w:spacing w:val="-4"/>
          <w:sz w:val="24"/>
        </w:rPr>
        <w:t> </w:t>
      </w:r>
      <w:r>
        <w:rPr>
          <w:sz w:val="24"/>
        </w:rPr>
        <w:t>Forums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63"/>
          <w:sz w:val="24"/>
        </w:rPr>
        <w:t> </w:t>
      </w:r>
      <w:r>
        <w:rPr>
          <w:sz w:val="24"/>
        </w:rPr>
        <w:t>contribution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District</w:t>
      </w:r>
      <w:r>
        <w:rPr>
          <w:spacing w:val="-1"/>
          <w:sz w:val="24"/>
        </w:rPr>
        <w:t> </w:t>
      </w:r>
      <w:r>
        <w:rPr>
          <w:sz w:val="24"/>
        </w:rPr>
        <w:t>Councils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fit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purpose.</w:t>
      </w:r>
    </w:p>
    <w:p>
      <w:pPr>
        <w:pStyle w:val="Heading2"/>
        <w:spacing w:before="219"/>
        <w:ind w:left="1180"/>
      </w:pPr>
      <w:r>
        <w:rPr>
          <w:color w:val="1F487C"/>
        </w:rPr>
        <w:t>Acute</w:t>
      </w:r>
      <w:r>
        <w:rPr>
          <w:color w:val="1F487C"/>
          <w:spacing w:val="-4"/>
        </w:rPr>
        <w:t> </w:t>
      </w:r>
      <w:r>
        <w:rPr>
          <w:color w:val="1F487C"/>
        </w:rPr>
        <w:t>provider</w:t>
      </w:r>
      <w:r>
        <w:rPr>
          <w:color w:val="1F487C"/>
          <w:spacing w:val="-3"/>
        </w:rPr>
        <w:t> </w:t>
      </w:r>
      <w:r>
        <w:rPr>
          <w:color w:val="1F487C"/>
        </w:rPr>
        <w:t>trusts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66" w:lineRule="auto" w:before="265" w:after="0"/>
        <w:ind w:left="1540" w:right="1024" w:hanging="360"/>
        <w:jc w:val="left"/>
        <w:rPr>
          <w:sz w:val="24"/>
        </w:rPr>
      </w:pPr>
      <w:r>
        <w:rPr>
          <w:sz w:val="24"/>
        </w:rPr>
        <w:t>Each acute provider trust has ensured that safeguarding investigations are</w:t>
      </w:r>
      <w:r>
        <w:rPr>
          <w:spacing w:val="1"/>
          <w:sz w:val="24"/>
        </w:rPr>
        <w:t> </w:t>
      </w:r>
      <w:r>
        <w:rPr>
          <w:sz w:val="24"/>
        </w:rPr>
        <w:t>conducted</w:t>
      </w:r>
      <w:r>
        <w:rPr>
          <w:spacing w:val="-4"/>
          <w:sz w:val="24"/>
        </w:rPr>
        <w:t> </w:t>
      </w:r>
      <w:r>
        <w:rPr>
          <w:sz w:val="24"/>
        </w:rPr>
        <w:t>effectively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responsively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mechanisms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ensure</w:t>
      </w:r>
      <w:r>
        <w:rPr>
          <w:spacing w:val="-4"/>
          <w:sz w:val="24"/>
        </w:rPr>
        <w:t> </w:t>
      </w:r>
      <w:r>
        <w:rPr>
          <w:sz w:val="24"/>
        </w:rPr>
        <w:t>outcomes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64"/>
          <w:sz w:val="24"/>
        </w:rPr>
        <w:t> </w:t>
      </w:r>
      <w:r>
        <w:rPr>
          <w:sz w:val="24"/>
        </w:rPr>
        <w:t>shared.</w:t>
      </w:r>
    </w:p>
    <w:p>
      <w:pPr>
        <w:pStyle w:val="ListParagraph"/>
        <w:numPr>
          <w:ilvl w:val="2"/>
          <w:numId w:val="4"/>
        </w:numPr>
        <w:tabs>
          <w:tab w:pos="1540" w:val="left" w:leader="none"/>
          <w:tab w:pos="1541" w:val="left" w:leader="none"/>
        </w:tabs>
        <w:spacing w:line="259" w:lineRule="auto" w:before="227" w:after="0"/>
        <w:ind w:left="1540" w:right="1327" w:hanging="360"/>
        <w:jc w:val="left"/>
        <w:rPr>
          <w:sz w:val="24"/>
        </w:rPr>
      </w:pPr>
      <w:r>
        <w:rPr>
          <w:sz w:val="24"/>
        </w:rPr>
        <w:t>Continued to work with local authorities and police partners to ensure effective</w:t>
      </w:r>
      <w:r>
        <w:rPr>
          <w:spacing w:val="-64"/>
          <w:sz w:val="24"/>
        </w:rPr>
        <w:t> </w:t>
      </w:r>
      <w:r>
        <w:rPr>
          <w:sz w:val="24"/>
        </w:rPr>
        <w:t>responses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safeguarding</w:t>
      </w:r>
      <w:r>
        <w:rPr>
          <w:spacing w:val="-1"/>
          <w:sz w:val="24"/>
        </w:rPr>
        <w:t> </w:t>
      </w:r>
      <w:r>
        <w:rPr>
          <w:sz w:val="24"/>
        </w:rPr>
        <w:t>concerns.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1207" w:top="620" w:bottom="1480" w:left="500" w:right="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9.350399pt;margin-top:84.519981pt;width:505.05pt;height:650.6pt;mso-position-horizontal-relative:page;mso-position-vertical-relative:page;z-index:-16274944" id="docshapegroup39" coordorigin="987,1690" coordsize="10101,13012">
            <v:shape style="position:absolute;left:987;top:4032;width:10101;height:10670" type="#_x0000_t75" id="docshape40" stroked="false">
              <v:imagedata r:id="rId26" o:title=""/>
            </v:shape>
            <v:shape style="position:absolute;left:1344;top:4584;width:9384;height:10119" type="#_x0000_t75" id="docshape41" stroked="false">
              <v:imagedata r:id="rId27" o:title=""/>
            </v:shape>
            <v:shape style="position:absolute;left:1039;top:1690;width:9996;height:12929" type="#_x0000_t75" id="docshape42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9"/>
        <w:ind w:left="1398" w:right="0" w:firstLine="0"/>
        <w:jc w:val="left"/>
        <w:rPr>
          <w:b/>
          <w:sz w:val="28"/>
        </w:rPr>
      </w:pPr>
      <w:r>
        <w:rPr>
          <w:b/>
          <w:color w:val="1E487C"/>
          <w:sz w:val="28"/>
        </w:rPr>
        <w:t>A</w:t>
      </w:r>
      <w:r>
        <w:rPr>
          <w:b/>
          <w:color w:val="1E487C"/>
          <w:spacing w:val="-5"/>
          <w:sz w:val="28"/>
        </w:rPr>
        <w:t> </w:t>
      </w:r>
      <w:r>
        <w:rPr>
          <w:b/>
          <w:color w:val="1E487C"/>
          <w:sz w:val="28"/>
        </w:rPr>
        <w:t>Safeguarding</w:t>
      </w:r>
      <w:r>
        <w:rPr>
          <w:b/>
          <w:color w:val="1E487C"/>
          <w:spacing w:val="2"/>
          <w:sz w:val="28"/>
        </w:rPr>
        <w:t> </w:t>
      </w:r>
      <w:r>
        <w:rPr>
          <w:b/>
          <w:color w:val="1E487C"/>
          <w:sz w:val="28"/>
        </w:rPr>
        <w:t>Story</w:t>
      </w:r>
      <w:r>
        <w:rPr>
          <w:b/>
          <w:color w:val="1E487C"/>
          <w:spacing w:val="-6"/>
          <w:sz w:val="28"/>
        </w:rPr>
        <w:t> </w:t>
      </w:r>
      <w:r>
        <w:rPr>
          <w:b/>
          <w:color w:val="1E487C"/>
          <w:sz w:val="28"/>
        </w:rPr>
        <w:t>– Mr</w:t>
      </w:r>
      <w:r>
        <w:rPr>
          <w:b/>
          <w:color w:val="1E487C"/>
          <w:spacing w:val="3"/>
          <w:sz w:val="28"/>
        </w:rPr>
        <w:t> </w:t>
      </w:r>
      <w:r>
        <w:rPr>
          <w:b/>
          <w:color w:val="1E487C"/>
          <w:sz w:val="28"/>
        </w:rPr>
        <w:t>A</w:t>
      </w:r>
    </w:p>
    <w:p>
      <w:pPr>
        <w:pStyle w:val="BodyText"/>
        <w:spacing w:line="276" w:lineRule="auto" w:before="248"/>
        <w:ind w:left="1398" w:right="1280"/>
      </w:pPr>
      <w:r>
        <w:rPr>
          <w:color w:val="1E487C"/>
        </w:rPr>
        <w:t>Mr A is a 62 year old man living in his own home with his wife and son, B. He</w:t>
      </w:r>
      <w:r>
        <w:rPr>
          <w:color w:val="1E487C"/>
          <w:spacing w:val="1"/>
        </w:rPr>
        <w:t> </w:t>
      </w:r>
      <w:r>
        <w:rPr>
          <w:color w:val="1E487C"/>
        </w:rPr>
        <w:t>has a daughter C, who lives nearby. Mr A has a medical history of lung disease,</w:t>
      </w:r>
      <w:r>
        <w:rPr>
          <w:color w:val="1E487C"/>
          <w:spacing w:val="-64"/>
        </w:rPr>
        <w:t> </w:t>
      </w:r>
      <w:r>
        <w:rPr>
          <w:color w:val="1E487C"/>
        </w:rPr>
        <w:t>diabetes</w:t>
      </w:r>
      <w:r>
        <w:rPr>
          <w:color w:val="1E487C"/>
          <w:spacing w:val="-1"/>
        </w:rPr>
        <w:t> </w:t>
      </w:r>
      <w:r>
        <w:rPr>
          <w:color w:val="1E487C"/>
        </w:rPr>
        <w:t>and</w:t>
      </w:r>
      <w:r>
        <w:rPr>
          <w:color w:val="1E487C"/>
          <w:spacing w:val="-2"/>
        </w:rPr>
        <w:t> </w:t>
      </w:r>
      <w:r>
        <w:rPr>
          <w:color w:val="1E487C"/>
        </w:rPr>
        <w:t>Parkinson’s</w:t>
      </w:r>
      <w:r>
        <w:rPr>
          <w:color w:val="1E487C"/>
          <w:spacing w:val="-1"/>
        </w:rPr>
        <w:t> </w:t>
      </w:r>
      <w:r>
        <w:rPr>
          <w:color w:val="1E487C"/>
        </w:rPr>
        <w:t>disease.</w:t>
      </w:r>
    </w:p>
    <w:p>
      <w:pPr>
        <w:pStyle w:val="BodyText"/>
        <w:spacing w:line="276" w:lineRule="auto" w:before="200"/>
        <w:ind w:left="1398" w:right="1493"/>
      </w:pPr>
      <w:r>
        <w:rPr>
          <w:color w:val="1E487C"/>
        </w:rPr>
        <w:t>The home environment can be volatile, son B drinks to excess and there are</w:t>
      </w:r>
      <w:r>
        <w:rPr>
          <w:color w:val="1E487C"/>
          <w:spacing w:val="1"/>
        </w:rPr>
        <w:t> </w:t>
      </w:r>
      <w:r>
        <w:rPr>
          <w:color w:val="1E487C"/>
        </w:rPr>
        <w:t>frequent arguments, leading to Mrs A calling the police and alleging assault or</w:t>
      </w:r>
      <w:r>
        <w:rPr>
          <w:color w:val="1E487C"/>
          <w:spacing w:val="-64"/>
        </w:rPr>
        <w:t> </w:t>
      </w:r>
      <w:r>
        <w:rPr>
          <w:color w:val="1E487C"/>
        </w:rPr>
        <w:t>abusive</w:t>
      </w:r>
      <w:r>
        <w:rPr>
          <w:color w:val="1E487C"/>
          <w:spacing w:val="-1"/>
        </w:rPr>
        <w:t> </w:t>
      </w:r>
      <w:r>
        <w:rPr>
          <w:color w:val="1E487C"/>
        </w:rPr>
        <w:t>behaviour by</w:t>
      </w:r>
      <w:r>
        <w:rPr>
          <w:color w:val="1E487C"/>
          <w:spacing w:val="-2"/>
        </w:rPr>
        <w:t> </w:t>
      </w:r>
      <w:r>
        <w:rPr>
          <w:color w:val="1E487C"/>
        </w:rPr>
        <w:t>her</w:t>
      </w:r>
      <w:r>
        <w:rPr>
          <w:color w:val="1E487C"/>
          <w:spacing w:val="-1"/>
        </w:rPr>
        <w:t> </w:t>
      </w:r>
      <w:r>
        <w:rPr>
          <w:color w:val="1E487C"/>
        </w:rPr>
        <w:t>son. Mrs A</w:t>
      </w:r>
      <w:r>
        <w:rPr>
          <w:color w:val="1E487C"/>
          <w:spacing w:val="-1"/>
        </w:rPr>
        <w:t> </w:t>
      </w:r>
      <w:r>
        <w:rPr>
          <w:color w:val="1E487C"/>
        </w:rPr>
        <w:t>had</w:t>
      </w:r>
      <w:r>
        <w:rPr>
          <w:color w:val="1E487C"/>
          <w:spacing w:val="-2"/>
        </w:rPr>
        <w:t> </w:t>
      </w:r>
      <w:r>
        <w:rPr>
          <w:color w:val="1E487C"/>
        </w:rPr>
        <w:t>mental health</w:t>
      </w:r>
      <w:r>
        <w:rPr>
          <w:color w:val="1E487C"/>
          <w:spacing w:val="-3"/>
        </w:rPr>
        <w:t> </w:t>
      </w:r>
      <w:r>
        <w:rPr>
          <w:color w:val="1E487C"/>
        </w:rPr>
        <w:t>problems.</w:t>
      </w:r>
    </w:p>
    <w:p>
      <w:pPr>
        <w:pStyle w:val="BodyText"/>
        <w:spacing w:line="276" w:lineRule="auto" w:before="200"/>
        <w:ind w:left="1398" w:right="1294"/>
      </w:pPr>
      <w:r>
        <w:rPr>
          <w:color w:val="1E487C"/>
        </w:rPr>
        <w:t>Mr A was admitted to hospital following a collapse at home and while in hospital</w:t>
      </w:r>
      <w:r>
        <w:rPr>
          <w:color w:val="1E487C"/>
          <w:spacing w:val="-64"/>
        </w:rPr>
        <w:t> </w:t>
      </w:r>
      <w:r>
        <w:rPr>
          <w:color w:val="1E487C"/>
        </w:rPr>
        <w:t>he had a stroke. It was alleged that his son may have assaulted him so the</w:t>
      </w:r>
      <w:r>
        <w:rPr>
          <w:color w:val="1E487C"/>
          <w:spacing w:val="1"/>
        </w:rPr>
        <w:t> </w:t>
      </w:r>
      <w:r>
        <w:rPr>
          <w:color w:val="1E487C"/>
        </w:rPr>
        <w:t>police investigated this and started safeguarding procedures. Mr A had</w:t>
      </w:r>
      <w:r>
        <w:rPr>
          <w:color w:val="1E487C"/>
          <w:spacing w:val="1"/>
        </w:rPr>
        <w:t> </w:t>
      </w:r>
      <w:r>
        <w:rPr>
          <w:color w:val="1E487C"/>
        </w:rPr>
        <w:t>difficulties</w:t>
      </w:r>
      <w:r>
        <w:rPr>
          <w:color w:val="1E487C"/>
          <w:spacing w:val="-1"/>
        </w:rPr>
        <w:t> </w:t>
      </w:r>
      <w:r>
        <w:rPr>
          <w:color w:val="1E487C"/>
        </w:rPr>
        <w:t>with memory</w:t>
      </w:r>
      <w:r>
        <w:rPr>
          <w:color w:val="1E487C"/>
          <w:spacing w:val="-5"/>
        </w:rPr>
        <w:t> </w:t>
      </w:r>
      <w:r>
        <w:rPr>
          <w:color w:val="1E487C"/>
        </w:rPr>
        <w:t>and communication</w:t>
      </w:r>
      <w:r>
        <w:rPr>
          <w:color w:val="1E487C"/>
          <w:spacing w:val="-3"/>
        </w:rPr>
        <w:t> </w:t>
      </w:r>
      <w:r>
        <w:rPr>
          <w:color w:val="1E487C"/>
        </w:rPr>
        <w:t>as a result of</w:t>
      </w:r>
      <w:r>
        <w:rPr>
          <w:color w:val="1E487C"/>
          <w:spacing w:val="-1"/>
        </w:rPr>
        <w:t> </w:t>
      </w:r>
      <w:r>
        <w:rPr>
          <w:color w:val="1E487C"/>
        </w:rPr>
        <w:t>the stroke.</w:t>
      </w:r>
    </w:p>
    <w:p>
      <w:pPr>
        <w:pStyle w:val="BodyText"/>
        <w:spacing w:line="276" w:lineRule="auto" w:before="202"/>
        <w:ind w:left="1398" w:right="1828"/>
      </w:pPr>
      <w:r>
        <w:rPr>
          <w:color w:val="1E487C"/>
        </w:rPr>
        <w:t>It was established that Mr A lacked capacity around major decision making</w:t>
      </w:r>
      <w:r>
        <w:rPr>
          <w:color w:val="1E487C"/>
          <w:spacing w:val="-64"/>
        </w:rPr>
        <w:t> </w:t>
      </w:r>
      <w:r>
        <w:rPr>
          <w:color w:val="1E487C"/>
        </w:rPr>
        <w:t>such as accommodation and finances and an advocate was instructed to</w:t>
      </w:r>
      <w:r>
        <w:rPr>
          <w:color w:val="1E487C"/>
          <w:spacing w:val="1"/>
        </w:rPr>
        <w:t> </w:t>
      </w:r>
      <w:r>
        <w:rPr>
          <w:color w:val="1E487C"/>
        </w:rPr>
        <w:t>provide support with best interest</w:t>
      </w:r>
      <w:r>
        <w:rPr>
          <w:color w:val="1E487C"/>
          <w:spacing w:val="-1"/>
        </w:rPr>
        <w:t> </w:t>
      </w:r>
      <w:r>
        <w:rPr>
          <w:color w:val="1E487C"/>
        </w:rPr>
        <w:t>decisions.</w:t>
      </w:r>
    </w:p>
    <w:p>
      <w:pPr>
        <w:pStyle w:val="BodyText"/>
        <w:spacing w:line="276" w:lineRule="auto" w:before="200"/>
        <w:ind w:left="1398" w:right="1373"/>
      </w:pPr>
      <w:r>
        <w:rPr>
          <w:color w:val="1E487C"/>
        </w:rPr>
        <w:t>Mr A wanted to maintain his relationship with his wife and daughter but not his</w:t>
      </w:r>
      <w:r>
        <w:rPr>
          <w:color w:val="1E487C"/>
          <w:spacing w:val="1"/>
        </w:rPr>
        <w:t> </w:t>
      </w:r>
      <w:r>
        <w:rPr>
          <w:color w:val="1E487C"/>
        </w:rPr>
        <w:t>son. He wanted to be in a safe and supportive environment where his care</w:t>
      </w:r>
      <w:r>
        <w:rPr>
          <w:color w:val="1E487C"/>
          <w:spacing w:val="1"/>
        </w:rPr>
        <w:t> </w:t>
      </w:r>
      <w:r>
        <w:rPr>
          <w:color w:val="1E487C"/>
        </w:rPr>
        <w:t>needs could be adequately met. After an assessment of all the risks and a best</w:t>
      </w:r>
      <w:r>
        <w:rPr>
          <w:color w:val="1E487C"/>
          <w:spacing w:val="-64"/>
        </w:rPr>
        <w:t> </w:t>
      </w:r>
      <w:r>
        <w:rPr>
          <w:color w:val="1E487C"/>
        </w:rPr>
        <w:t>interest</w:t>
      </w:r>
      <w:r>
        <w:rPr>
          <w:color w:val="1E487C"/>
          <w:spacing w:val="-3"/>
        </w:rPr>
        <w:t> </w:t>
      </w:r>
      <w:r>
        <w:rPr>
          <w:color w:val="1E487C"/>
        </w:rPr>
        <w:t>assessment,</w:t>
      </w:r>
      <w:r>
        <w:rPr>
          <w:color w:val="1E487C"/>
          <w:spacing w:val="-2"/>
        </w:rPr>
        <w:t> </w:t>
      </w:r>
      <w:r>
        <w:rPr>
          <w:color w:val="1E487C"/>
        </w:rPr>
        <w:t>Mr A</w:t>
      </w:r>
      <w:r>
        <w:rPr>
          <w:color w:val="1E487C"/>
          <w:spacing w:val="-1"/>
        </w:rPr>
        <w:t> </w:t>
      </w:r>
      <w:r>
        <w:rPr>
          <w:color w:val="1E487C"/>
        </w:rPr>
        <w:t>was admitted</w:t>
      </w:r>
      <w:r>
        <w:rPr>
          <w:color w:val="1E487C"/>
          <w:spacing w:val="5"/>
        </w:rPr>
        <w:t> </w:t>
      </w:r>
      <w:r>
        <w:rPr>
          <w:color w:val="1E487C"/>
        </w:rPr>
        <w:t>to</w:t>
      </w:r>
      <w:r>
        <w:rPr>
          <w:color w:val="1E487C"/>
          <w:spacing w:val="-1"/>
        </w:rPr>
        <w:t> </w:t>
      </w:r>
      <w:r>
        <w:rPr>
          <w:color w:val="1E487C"/>
        </w:rPr>
        <w:t>a</w:t>
      </w:r>
      <w:r>
        <w:rPr>
          <w:color w:val="1E487C"/>
          <w:spacing w:val="-1"/>
        </w:rPr>
        <w:t> </w:t>
      </w:r>
      <w:r>
        <w:rPr>
          <w:color w:val="1E487C"/>
        </w:rPr>
        <w:t>nursing</w:t>
      </w:r>
      <w:r>
        <w:rPr>
          <w:color w:val="1E487C"/>
          <w:spacing w:val="-2"/>
        </w:rPr>
        <w:t> </w:t>
      </w:r>
      <w:r>
        <w:rPr>
          <w:color w:val="1E487C"/>
        </w:rPr>
        <w:t>home.</w:t>
      </w:r>
    </w:p>
    <w:p>
      <w:pPr>
        <w:pStyle w:val="BodyText"/>
        <w:spacing w:line="276" w:lineRule="auto" w:before="200"/>
        <w:ind w:left="1398" w:right="1361"/>
      </w:pPr>
      <w:r>
        <w:rPr>
          <w:color w:val="1E487C"/>
        </w:rPr>
        <w:t>Although Mrs A wanted to care for her husband at home, it was decided that it</w:t>
      </w:r>
      <w:r>
        <w:rPr>
          <w:color w:val="1E487C"/>
          <w:spacing w:val="1"/>
        </w:rPr>
        <w:t> </w:t>
      </w:r>
      <w:r>
        <w:rPr>
          <w:color w:val="1E487C"/>
        </w:rPr>
        <w:t>was in Mr A’s best interests to remain in the nursing home while maintaining as</w:t>
      </w:r>
      <w:r>
        <w:rPr>
          <w:color w:val="1E487C"/>
          <w:spacing w:val="-65"/>
        </w:rPr>
        <w:t> </w:t>
      </w:r>
      <w:r>
        <w:rPr>
          <w:color w:val="1E487C"/>
        </w:rPr>
        <w:t>much</w:t>
      </w:r>
      <w:r>
        <w:rPr>
          <w:color w:val="1E487C"/>
          <w:spacing w:val="-3"/>
        </w:rPr>
        <w:t> </w:t>
      </w:r>
      <w:r>
        <w:rPr>
          <w:color w:val="1E487C"/>
        </w:rPr>
        <w:t>contact</w:t>
      </w:r>
      <w:r>
        <w:rPr>
          <w:color w:val="1E487C"/>
          <w:spacing w:val="-2"/>
        </w:rPr>
        <w:t> </w:t>
      </w:r>
      <w:r>
        <w:rPr>
          <w:color w:val="1E487C"/>
        </w:rPr>
        <w:t>as possible with</w:t>
      </w:r>
      <w:r>
        <w:rPr>
          <w:color w:val="1E487C"/>
          <w:spacing w:val="-1"/>
        </w:rPr>
        <w:t> </w:t>
      </w:r>
      <w:r>
        <w:rPr>
          <w:color w:val="1E487C"/>
        </w:rPr>
        <w:t>his wife and</w:t>
      </w:r>
      <w:r>
        <w:rPr>
          <w:color w:val="1E487C"/>
          <w:spacing w:val="-2"/>
        </w:rPr>
        <w:t> </w:t>
      </w:r>
      <w:r>
        <w:rPr>
          <w:color w:val="1E487C"/>
        </w:rPr>
        <w:t>daughter.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spacing w:before="0"/>
        <w:ind w:left="1398" w:right="0" w:firstLine="0"/>
        <w:jc w:val="left"/>
        <w:rPr>
          <w:b/>
          <w:sz w:val="18"/>
        </w:rPr>
      </w:pPr>
      <w:r>
        <w:rPr>
          <w:b/>
          <w:color w:val="1E487C"/>
          <w:sz w:val="18"/>
        </w:rPr>
        <w:t>Individuals</w:t>
      </w:r>
      <w:r>
        <w:rPr>
          <w:b/>
          <w:color w:val="1E487C"/>
          <w:spacing w:val="-5"/>
          <w:sz w:val="18"/>
        </w:rPr>
        <w:t> </w:t>
      </w:r>
      <w:r>
        <w:rPr>
          <w:b/>
          <w:color w:val="1E487C"/>
          <w:sz w:val="18"/>
        </w:rPr>
        <w:t>pictured</w:t>
      </w:r>
      <w:r>
        <w:rPr>
          <w:b/>
          <w:color w:val="1E487C"/>
          <w:spacing w:val="-2"/>
          <w:sz w:val="18"/>
        </w:rPr>
        <w:t> </w:t>
      </w:r>
      <w:r>
        <w:rPr>
          <w:b/>
          <w:color w:val="1E487C"/>
          <w:sz w:val="18"/>
        </w:rPr>
        <w:t>are</w:t>
      </w:r>
      <w:r>
        <w:rPr>
          <w:b/>
          <w:color w:val="1E487C"/>
          <w:spacing w:val="-5"/>
          <w:sz w:val="18"/>
        </w:rPr>
        <w:t> </w:t>
      </w:r>
      <w:r>
        <w:rPr>
          <w:b/>
          <w:color w:val="1E487C"/>
          <w:sz w:val="18"/>
        </w:rPr>
        <w:t>models</w:t>
      </w:r>
      <w:r>
        <w:rPr>
          <w:b/>
          <w:color w:val="1E487C"/>
          <w:spacing w:val="-2"/>
          <w:sz w:val="18"/>
        </w:rPr>
        <w:t> </w:t>
      </w:r>
      <w:r>
        <w:rPr>
          <w:b/>
          <w:color w:val="1E487C"/>
          <w:sz w:val="18"/>
        </w:rPr>
        <w:t>and</w:t>
      </w:r>
      <w:r>
        <w:rPr>
          <w:b/>
          <w:color w:val="1E487C"/>
          <w:spacing w:val="-2"/>
          <w:sz w:val="18"/>
        </w:rPr>
        <w:t> </w:t>
      </w:r>
      <w:r>
        <w:rPr>
          <w:b/>
          <w:color w:val="1E487C"/>
          <w:sz w:val="18"/>
        </w:rPr>
        <w:t>are</w:t>
      </w:r>
      <w:r>
        <w:rPr>
          <w:b/>
          <w:color w:val="1E487C"/>
          <w:spacing w:val="-3"/>
          <w:sz w:val="18"/>
        </w:rPr>
        <w:t> </w:t>
      </w:r>
      <w:r>
        <w:rPr>
          <w:b/>
          <w:color w:val="1E487C"/>
          <w:sz w:val="18"/>
        </w:rPr>
        <w:t>used</w:t>
      </w:r>
      <w:r>
        <w:rPr>
          <w:b/>
          <w:color w:val="1E487C"/>
          <w:spacing w:val="-2"/>
          <w:sz w:val="18"/>
        </w:rPr>
        <w:t> </w:t>
      </w:r>
      <w:r>
        <w:rPr>
          <w:b/>
          <w:color w:val="1E487C"/>
          <w:sz w:val="18"/>
        </w:rPr>
        <w:t>for</w:t>
      </w:r>
      <w:r>
        <w:rPr>
          <w:b/>
          <w:color w:val="1E487C"/>
          <w:spacing w:val="-3"/>
          <w:sz w:val="18"/>
        </w:rPr>
        <w:t> </w:t>
      </w:r>
      <w:r>
        <w:rPr>
          <w:b/>
          <w:color w:val="1E487C"/>
          <w:sz w:val="18"/>
        </w:rPr>
        <w:t>illustrative</w:t>
      </w:r>
      <w:r>
        <w:rPr>
          <w:b/>
          <w:color w:val="1E487C"/>
          <w:spacing w:val="-2"/>
          <w:sz w:val="18"/>
        </w:rPr>
        <w:t> </w:t>
      </w:r>
      <w:r>
        <w:rPr>
          <w:b/>
          <w:color w:val="1E487C"/>
          <w:sz w:val="18"/>
        </w:rPr>
        <w:t>purposes</w:t>
      </w:r>
      <w:r>
        <w:rPr>
          <w:b/>
          <w:color w:val="1E487C"/>
          <w:spacing w:val="-2"/>
          <w:sz w:val="18"/>
        </w:rPr>
        <w:t> </w:t>
      </w:r>
      <w:r>
        <w:rPr>
          <w:b/>
          <w:color w:val="1E487C"/>
          <w:sz w:val="18"/>
        </w:rPr>
        <w:t>only.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1207" w:top="1580" w:bottom="1480" w:left="500" w:right="240"/>
        </w:sectPr>
      </w:pPr>
    </w:p>
    <w:p>
      <w:pPr>
        <w:pStyle w:val="Heading1"/>
        <w:numPr>
          <w:ilvl w:val="1"/>
          <w:numId w:val="5"/>
        </w:numPr>
        <w:tabs>
          <w:tab w:pos="1157" w:val="left" w:leader="none"/>
        </w:tabs>
        <w:spacing w:line="276" w:lineRule="auto" w:before="68" w:after="0"/>
        <w:ind w:left="1156" w:right="1324" w:hanging="829"/>
        <w:jc w:val="left"/>
      </w:pPr>
      <w:r>
        <w:rPr>
          <w:color w:val="1F487C"/>
        </w:rPr>
        <w:t>Partnership and Accountability – working</w:t>
      </w:r>
      <w:r>
        <w:rPr>
          <w:color w:val="1F487C"/>
          <w:spacing w:val="-120"/>
        </w:rPr>
        <w:t> </w:t>
      </w:r>
      <w:r>
        <w:rPr>
          <w:color w:val="1F487C"/>
        </w:rPr>
        <w:t>for local solutions in response to local</w:t>
      </w:r>
      <w:r>
        <w:rPr>
          <w:color w:val="1F487C"/>
          <w:spacing w:val="1"/>
        </w:rPr>
        <w:t> </w:t>
      </w:r>
      <w:r>
        <w:rPr>
          <w:color w:val="1F487C"/>
        </w:rPr>
        <w:t>needs</w:t>
      </w:r>
      <w:r>
        <w:rPr>
          <w:color w:val="1F487C"/>
          <w:spacing w:val="-1"/>
        </w:rPr>
        <w:t> </w:t>
      </w:r>
      <w:r>
        <w:rPr>
          <w:color w:val="1F487C"/>
        </w:rPr>
        <w:t>and expectations</w:t>
      </w:r>
    </w:p>
    <w:p>
      <w:pPr>
        <w:pStyle w:val="Heading2"/>
        <w:spacing w:before="198"/>
        <w:ind w:left="1156"/>
      </w:pPr>
      <w:r>
        <w:rPr>
          <w:color w:val="1F487C"/>
        </w:rPr>
        <w:t>Safeguarding</w:t>
      </w:r>
      <w:r>
        <w:rPr>
          <w:color w:val="1F487C"/>
          <w:spacing w:val="-3"/>
        </w:rPr>
        <w:t> </w:t>
      </w:r>
      <w:r>
        <w:rPr>
          <w:color w:val="1F487C"/>
        </w:rPr>
        <w:t>Adults</w:t>
      </w:r>
      <w:r>
        <w:rPr>
          <w:color w:val="1F487C"/>
          <w:spacing w:val="-4"/>
        </w:rPr>
        <w:t> </w:t>
      </w:r>
      <w:r>
        <w:rPr>
          <w:color w:val="1F487C"/>
        </w:rPr>
        <w:t>Board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59" w:lineRule="auto" w:before="265" w:after="0"/>
        <w:ind w:left="1516" w:right="969" w:hanging="360"/>
        <w:jc w:val="left"/>
        <w:rPr>
          <w:sz w:val="24"/>
        </w:rPr>
      </w:pPr>
      <w:r>
        <w:rPr>
          <w:sz w:val="24"/>
        </w:rPr>
        <w:t>Followed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national</w:t>
      </w:r>
      <w:r>
        <w:rPr>
          <w:spacing w:val="-4"/>
          <w:sz w:val="24"/>
        </w:rPr>
        <w:t> </w:t>
      </w:r>
      <w:r>
        <w:rPr>
          <w:sz w:val="24"/>
        </w:rPr>
        <w:t>guidance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statutory</w:t>
      </w:r>
      <w:r>
        <w:rPr>
          <w:spacing w:val="-5"/>
          <w:sz w:val="24"/>
        </w:rPr>
        <w:t> </w:t>
      </w:r>
      <w:r>
        <w:rPr>
          <w:sz w:val="24"/>
        </w:rPr>
        <w:t>Board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64"/>
          <w:sz w:val="24"/>
        </w:rPr>
        <w:t> </w:t>
      </w:r>
      <w:r>
        <w:rPr>
          <w:sz w:val="24"/>
        </w:rPr>
        <w:t>April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59" w:lineRule="auto" w:before="232" w:after="0"/>
        <w:ind w:left="1516" w:right="920" w:hanging="360"/>
        <w:jc w:val="left"/>
        <w:rPr>
          <w:sz w:val="24"/>
        </w:rPr>
      </w:pPr>
      <w:r>
        <w:rPr>
          <w:sz w:val="24"/>
        </w:rPr>
        <w:t>Developed the strategic plan by using the core principles for safeguarding to focus</w:t>
      </w:r>
      <w:r>
        <w:rPr>
          <w:spacing w:val="-6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outcomes</w:t>
      </w:r>
      <w:r>
        <w:rPr>
          <w:spacing w:val="-5"/>
          <w:sz w:val="24"/>
        </w:rPr>
        <w:t> </w:t>
      </w:r>
      <w:r>
        <w:rPr>
          <w:sz w:val="24"/>
        </w:rPr>
        <w:t>for people and communities.</w:t>
      </w:r>
    </w:p>
    <w:p>
      <w:pPr>
        <w:pStyle w:val="Heading2"/>
        <w:spacing w:before="220"/>
        <w:ind w:left="1156"/>
      </w:pPr>
      <w:r>
        <w:rPr>
          <w:color w:val="1F487C"/>
        </w:rPr>
        <w:t>Health</w:t>
      </w:r>
      <w:r>
        <w:rPr>
          <w:color w:val="1F487C"/>
          <w:spacing w:val="-4"/>
        </w:rPr>
        <w:t> </w:t>
      </w:r>
      <w:r>
        <w:rPr>
          <w:color w:val="1F487C"/>
        </w:rPr>
        <w:t>and Adult</w:t>
      </w:r>
      <w:r>
        <w:rPr>
          <w:color w:val="1F487C"/>
          <w:spacing w:val="-4"/>
        </w:rPr>
        <w:t> </w:t>
      </w:r>
      <w:r>
        <w:rPr>
          <w:color w:val="1F487C"/>
        </w:rPr>
        <w:t>Services</w:t>
      </w:r>
      <w:r>
        <w:rPr>
          <w:color w:val="1F487C"/>
          <w:spacing w:val="-4"/>
        </w:rPr>
        <w:t> </w:t>
      </w:r>
      <w:r>
        <w:rPr>
          <w:color w:val="1F487C"/>
        </w:rPr>
        <w:t>(NYCC)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30" w:lineRule="auto" w:before="0" w:after="0"/>
        <w:ind w:left="1516" w:right="1207" w:hanging="360"/>
        <w:jc w:val="left"/>
        <w:rPr>
          <w:sz w:val="24"/>
        </w:rPr>
      </w:pPr>
      <w:r>
        <w:rPr>
          <w:sz w:val="24"/>
        </w:rPr>
        <w:t>Increased support for the Board. Appointed a Head of Engagement and</w:t>
      </w:r>
      <w:r>
        <w:rPr>
          <w:spacing w:val="1"/>
          <w:sz w:val="24"/>
        </w:rPr>
        <w:t> </w:t>
      </w:r>
      <w:r>
        <w:rPr>
          <w:sz w:val="24"/>
        </w:rPr>
        <w:t>Governance</w:t>
      </w:r>
      <w:r>
        <w:rPr>
          <w:spacing w:val="-2"/>
          <w:sz w:val="24"/>
        </w:rPr>
        <w:t> </w:t>
      </w:r>
      <w:r>
        <w:rPr>
          <w:sz w:val="24"/>
        </w:rPr>
        <w:t>who</w:t>
      </w:r>
      <w:r>
        <w:rPr>
          <w:spacing w:val="-4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clear</w:t>
      </w:r>
      <w:r>
        <w:rPr>
          <w:spacing w:val="-2"/>
          <w:sz w:val="24"/>
        </w:rPr>
        <w:t> </w:t>
      </w:r>
      <w:r>
        <w:rPr>
          <w:sz w:val="24"/>
        </w:rPr>
        <w:t>leadership</w:t>
      </w:r>
      <w:r>
        <w:rPr>
          <w:spacing w:val="-2"/>
          <w:sz w:val="24"/>
        </w:rPr>
        <w:t> </w:t>
      </w:r>
      <w:r>
        <w:rPr>
          <w:sz w:val="24"/>
        </w:rPr>
        <w:t>role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supporting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4"/>
          <w:sz w:val="24"/>
        </w:rPr>
        <w:t> </w:t>
      </w:r>
      <w:r>
        <w:rPr>
          <w:sz w:val="24"/>
        </w:rPr>
        <w:t>quality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 Board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co-ordinating</w:t>
      </w:r>
      <w:r>
        <w:rPr>
          <w:spacing w:val="-4"/>
          <w:sz w:val="24"/>
        </w:rPr>
        <w:t> </w:t>
      </w:r>
      <w:r>
        <w:rPr>
          <w:sz w:val="24"/>
        </w:rPr>
        <w:t>community</w:t>
      </w:r>
      <w:r>
        <w:rPr>
          <w:spacing w:val="-4"/>
          <w:sz w:val="24"/>
        </w:rPr>
        <w:t> </w:t>
      </w:r>
      <w:r>
        <w:rPr>
          <w:sz w:val="24"/>
        </w:rPr>
        <w:t>engagement.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30" w:lineRule="auto" w:before="0" w:after="0"/>
        <w:ind w:left="1516" w:right="1409" w:hanging="360"/>
        <w:jc w:val="left"/>
        <w:rPr>
          <w:sz w:val="24"/>
        </w:rPr>
      </w:pPr>
      <w:r>
        <w:rPr>
          <w:sz w:val="24"/>
        </w:rPr>
        <w:t>Appointed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Head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Safer</w:t>
      </w:r>
      <w:r>
        <w:rPr>
          <w:spacing w:val="-3"/>
          <w:sz w:val="24"/>
        </w:rPr>
        <w:t> </w:t>
      </w:r>
      <w:r>
        <w:rPr>
          <w:sz w:val="24"/>
        </w:rPr>
        <w:t>Communities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leadership</w:t>
      </w:r>
      <w:r>
        <w:rPr>
          <w:spacing w:val="-3"/>
          <w:sz w:val="24"/>
        </w:rPr>
        <w:t> </w:t>
      </w:r>
      <w:r>
        <w:rPr>
          <w:sz w:val="24"/>
        </w:rPr>
        <w:t>role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countywide</w:t>
      </w:r>
      <w:r>
        <w:rPr>
          <w:spacing w:val="-64"/>
          <w:sz w:val="24"/>
        </w:rPr>
        <w:t> </w:t>
      </w:r>
      <w:r>
        <w:rPr>
          <w:sz w:val="24"/>
        </w:rPr>
        <w:t>community safety initiatives, including Domestic Abuse, Domestic Homicide</w:t>
      </w:r>
      <w:r>
        <w:rPr>
          <w:spacing w:val="1"/>
          <w:sz w:val="24"/>
        </w:rPr>
        <w:t> </w:t>
      </w:r>
      <w:r>
        <w:rPr>
          <w:sz w:val="24"/>
        </w:rPr>
        <w:t>Reviews,</w:t>
      </w:r>
      <w:r>
        <w:rPr>
          <w:spacing w:val="-3"/>
          <w:sz w:val="24"/>
        </w:rPr>
        <w:t> </w:t>
      </w:r>
      <w:r>
        <w:rPr>
          <w:sz w:val="24"/>
        </w:rPr>
        <w:t>Multi-agency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Protection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Prevention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violent</w:t>
      </w:r>
      <w:r>
        <w:rPr>
          <w:spacing w:val="-2"/>
          <w:sz w:val="24"/>
        </w:rPr>
        <w:t> </w:t>
      </w:r>
      <w:r>
        <w:rPr>
          <w:sz w:val="24"/>
        </w:rPr>
        <w:t>extremism.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20" w:lineRule="auto" w:before="0" w:after="0"/>
        <w:ind w:left="1516" w:right="1219" w:hanging="360"/>
        <w:jc w:val="left"/>
        <w:rPr>
          <w:sz w:val="24"/>
        </w:rPr>
      </w:pPr>
      <w:r>
        <w:rPr>
          <w:sz w:val="24"/>
        </w:rPr>
        <w:t>Participated in a new multi-disciplinary team with Trading Standards working on</w:t>
      </w:r>
      <w:r>
        <w:rPr>
          <w:spacing w:val="-64"/>
          <w:sz w:val="24"/>
        </w:rPr>
        <w:t> </w:t>
      </w:r>
      <w:r>
        <w:rPr>
          <w:sz w:val="24"/>
        </w:rPr>
        <w:t>tackling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preventing</w:t>
      </w:r>
      <w:r>
        <w:rPr>
          <w:spacing w:val="-2"/>
          <w:sz w:val="24"/>
        </w:rPr>
        <w:t> </w:t>
      </w:r>
      <w:r>
        <w:rPr>
          <w:sz w:val="24"/>
        </w:rPr>
        <w:t>financial abuse.</w:t>
      </w:r>
    </w:p>
    <w:p>
      <w:pPr>
        <w:pStyle w:val="BodyText"/>
        <w:spacing w:before="5"/>
      </w:pPr>
    </w:p>
    <w:p>
      <w:pPr>
        <w:pStyle w:val="Heading2"/>
        <w:spacing w:before="1"/>
        <w:ind w:left="1156"/>
      </w:pPr>
      <w:r>
        <w:rPr>
          <w:color w:val="1F487C"/>
        </w:rPr>
        <w:t>Clinical</w:t>
      </w:r>
      <w:r>
        <w:rPr>
          <w:color w:val="1F487C"/>
          <w:spacing w:val="-6"/>
        </w:rPr>
        <w:t> </w:t>
      </w:r>
      <w:r>
        <w:rPr>
          <w:color w:val="1F487C"/>
        </w:rPr>
        <w:t>Commissioning</w:t>
      </w:r>
      <w:r>
        <w:rPr>
          <w:color w:val="1F487C"/>
          <w:spacing w:val="-5"/>
        </w:rPr>
        <w:t> </w:t>
      </w:r>
      <w:r>
        <w:rPr>
          <w:color w:val="1F487C"/>
        </w:rPr>
        <w:t>Groups</w:t>
      </w:r>
    </w:p>
    <w:p>
      <w:pPr>
        <w:spacing w:line="276" w:lineRule="auto" w:before="249"/>
        <w:ind w:left="1156" w:right="966" w:firstLine="0"/>
        <w:jc w:val="both"/>
        <w:rPr>
          <w:i/>
          <w:sz w:val="24"/>
        </w:rPr>
      </w:pPr>
      <w:r>
        <w:rPr>
          <w:b/>
          <w:color w:val="1F487C"/>
          <w:sz w:val="28"/>
        </w:rPr>
        <w:t>Partnership Commissioning Unit </w:t>
      </w:r>
      <w:r>
        <w:rPr>
          <w:i/>
          <w:sz w:val="24"/>
        </w:rPr>
        <w:t>(Commissioning services on behalf of NHS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Hambleton Richmondshire and Whitby CCG, NHS Harrogate and Rural District CCG,</w:t>
      </w:r>
      <w:r>
        <w:rPr>
          <w:i/>
          <w:spacing w:val="-64"/>
          <w:sz w:val="24"/>
        </w:rPr>
        <w:t> </w:t>
      </w:r>
      <w:r>
        <w:rPr>
          <w:i/>
          <w:sz w:val="24"/>
        </w:rPr>
        <w:t>NHS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Scarborough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Ryedale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CCG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NHS Vale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 CCG)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71" w:lineRule="auto" w:before="216" w:after="0"/>
        <w:ind w:left="1516" w:right="1007" w:hanging="360"/>
        <w:jc w:val="left"/>
        <w:rPr>
          <w:sz w:val="24"/>
        </w:rPr>
      </w:pPr>
      <w:r>
        <w:rPr>
          <w:sz w:val="24"/>
        </w:rPr>
        <w:t>Worked in partnership with NYCC and others to improve service provision across</w:t>
      </w:r>
      <w:r>
        <w:rPr>
          <w:spacing w:val="-6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community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ensure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safeguarding</w:t>
      </w:r>
      <w:r>
        <w:rPr>
          <w:spacing w:val="-5"/>
          <w:sz w:val="24"/>
        </w:rPr>
        <w:t> </w:t>
      </w:r>
      <w:r>
        <w:rPr>
          <w:sz w:val="24"/>
        </w:rPr>
        <w:t>threads</w:t>
      </w:r>
      <w:r>
        <w:rPr>
          <w:spacing w:val="-5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everything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PCU</w:t>
      </w:r>
      <w:r>
        <w:rPr>
          <w:spacing w:val="-63"/>
          <w:sz w:val="24"/>
        </w:rPr>
        <w:t> </w:t>
      </w:r>
      <w:r>
        <w:rPr>
          <w:sz w:val="24"/>
        </w:rPr>
        <w:t>influences. These include The Learning Disabilities Transforming Care Group</w:t>
      </w:r>
      <w:r>
        <w:rPr>
          <w:spacing w:val="1"/>
          <w:sz w:val="24"/>
        </w:rPr>
        <w:t> </w:t>
      </w:r>
      <w:r>
        <w:rPr>
          <w:sz w:val="24"/>
        </w:rPr>
        <w:t>(formerly the Winterbourne Implementation Group), the Crisis Concordat Group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multi-agency</w:t>
      </w:r>
      <w:r>
        <w:rPr>
          <w:spacing w:val="-3"/>
          <w:sz w:val="24"/>
        </w:rPr>
        <w:t> </w:t>
      </w:r>
      <w:r>
        <w:rPr>
          <w:sz w:val="24"/>
        </w:rPr>
        <w:t>care homes workshop.</w:t>
      </w:r>
    </w:p>
    <w:p>
      <w:pPr>
        <w:pStyle w:val="ListParagraph"/>
        <w:numPr>
          <w:ilvl w:val="2"/>
          <w:numId w:val="5"/>
        </w:numPr>
        <w:tabs>
          <w:tab w:pos="1517" w:val="left" w:leader="none"/>
        </w:tabs>
        <w:spacing w:line="266" w:lineRule="auto" w:before="222" w:after="0"/>
        <w:ind w:left="1516" w:right="1028" w:hanging="360"/>
        <w:jc w:val="both"/>
        <w:rPr>
          <w:sz w:val="24"/>
        </w:rPr>
      </w:pPr>
      <w:r>
        <w:rPr>
          <w:sz w:val="24"/>
        </w:rPr>
        <w:t>Chaired and coordinated the Health Partnership Group which channels the works</w:t>
      </w:r>
      <w:r>
        <w:rPr>
          <w:spacing w:val="-64"/>
          <w:sz w:val="24"/>
        </w:rPr>
        <w:t> </w:t>
      </w:r>
      <w:r>
        <w:rPr>
          <w:sz w:val="24"/>
        </w:rPr>
        <w:t>streams of the Board into the main NHS and private sector providers to influence</w:t>
      </w:r>
      <w:r>
        <w:rPr>
          <w:spacing w:val="-64"/>
          <w:sz w:val="24"/>
        </w:rPr>
        <w:t> </w:t>
      </w:r>
      <w:r>
        <w:rPr>
          <w:sz w:val="24"/>
        </w:rPr>
        <w:t>policy</w:t>
      </w:r>
      <w:r>
        <w:rPr>
          <w:spacing w:val="-4"/>
          <w:sz w:val="24"/>
        </w:rPr>
        <w:t> </w:t>
      </w:r>
      <w:r>
        <w:rPr>
          <w:sz w:val="24"/>
        </w:rPr>
        <w:t>and practice across all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2"/>
          <w:sz w:val="24"/>
        </w:rPr>
        <w:t> </w:t>
      </w:r>
      <w:r>
        <w:rPr>
          <w:sz w:val="24"/>
        </w:rPr>
        <w:t>providers.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68" w:lineRule="auto" w:before="229" w:after="0"/>
        <w:ind w:left="1516" w:right="1040" w:hanging="360"/>
        <w:jc w:val="left"/>
        <w:rPr>
          <w:sz w:val="24"/>
        </w:rPr>
      </w:pPr>
      <w:r>
        <w:rPr>
          <w:sz w:val="24"/>
        </w:rPr>
        <w:t>Provided detailed fortnightly reports to each of the four North Yorkshire Clinical</w:t>
      </w:r>
      <w:r>
        <w:rPr>
          <w:spacing w:val="1"/>
          <w:sz w:val="24"/>
        </w:rPr>
        <w:t> </w:t>
      </w:r>
      <w:r>
        <w:rPr>
          <w:sz w:val="24"/>
        </w:rPr>
        <w:t>Commissioning Groups on safeguarding activity in their localities. These include</w:t>
      </w:r>
      <w:r>
        <w:rPr>
          <w:spacing w:val="1"/>
          <w:sz w:val="24"/>
        </w:rPr>
        <w:t> </w:t>
      </w:r>
      <w:r>
        <w:rPr>
          <w:sz w:val="24"/>
        </w:rPr>
        <w:t>information on individual concerns and progress on the multi-agency response. A</w:t>
      </w:r>
      <w:r>
        <w:rPr>
          <w:spacing w:val="-64"/>
          <w:sz w:val="24"/>
        </w:rPr>
        <w:t> </w:t>
      </w:r>
      <w:r>
        <w:rPr>
          <w:sz w:val="24"/>
        </w:rPr>
        <w:t>recent</w:t>
      </w:r>
      <w:r>
        <w:rPr>
          <w:spacing w:val="-4"/>
          <w:sz w:val="24"/>
        </w:rPr>
        <w:t> </w:t>
      </w:r>
      <w:r>
        <w:rPr>
          <w:sz w:val="24"/>
        </w:rPr>
        <w:t>addition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accumulating</w:t>
      </w:r>
      <w:r>
        <w:rPr>
          <w:spacing w:val="-3"/>
          <w:sz w:val="24"/>
        </w:rPr>
        <w:t> </w:t>
      </w:r>
      <w:r>
        <w:rPr>
          <w:sz w:val="24"/>
        </w:rPr>
        <w:t>record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home’s</w:t>
      </w:r>
      <w:r>
        <w:rPr>
          <w:spacing w:val="-3"/>
          <w:sz w:val="24"/>
        </w:rPr>
        <w:t> </w:t>
      </w:r>
      <w:r>
        <w:rPr>
          <w:sz w:val="24"/>
        </w:rPr>
        <w:t>safeguarding</w:t>
      </w:r>
    </w:p>
    <w:p>
      <w:pPr>
        <w:spacing w:after="0" w:line="268" w:lineRule="auto"/>
        <w:jc w:val="left"/>
        <w:rPr>
          <w:sz w:val="24"/>
        </w:rPr>
        <w:sectPr>
          <w:pgSz w:w="11910" w:h="16840"/>
          <w:pgMar w:header="0" w:footer="1207" w:top="900" w:bottom="1480" w:left="500" w:right="240"/>
        </w:sectPr>
      </w:pPr>
    </w:p>
    <w:p>
      <w:pPr>
        <w:pStyle w:val="BodyText"/>
        <w:spacing w:before="79"/>
        <w:ind w:left="1516"/>
      </w:pPr>
      <w:r>
        <w:rPr/>
        <w:t>activity.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5"/>
        </w:numPr>
        <w:tabs>
          <w:tab w:pos="1517" w:val="left" w:leader="none"/>
        </w:tabs>
        <w:spacing w:line="259" w:lineRule="auto" w:before="0" w:after="0"/>
        <w:ind w:left="1516" w:right="991" w:hanging="360"/>
        <w:jc w:val="both"/>
        <w:rPr>
          <w:sz w:val="24"/>
        </w:rPr>
      </w:pPr>
      <w:r>
        <w:rPr>
          <w:sz w:val="24"/>
        </w:rPr>
        <w:t>Received a positive opinion of ‘Significant Assurance’ from an audit carried out by</w:t>
      </w:r>
      <w:r>
        <w:rPr>
          <w:spacing w:val="-64"/>
          <w:sz w:val="24"/>
        </w:rPr>
        <w:t> </w:t>
      </w:r>
      <w:r>
        <w:rPr>
          <w:sz w:val="24"/>
        </w:rPr>
        <w:t>independent</w:t>
      </w:r>
      <w:r>
        <w:rPr>
          <w:spacing w:val="-3"/>
          <w:sz w:val="24"/>
        </w:rPr>
        <w:t> </w:t>
      </w:r>
      <w:r>
        <w:rPr>
          <w:sz w:val="24"/>
        </w:rPr>
        <w:t>auditors</w:t>
      </w:r>
      <w:r>
        <w:rPr>
          <w:spacing w:val="-4"/>
          <w:sz w:val="24"/>
        </w:rPr>
        <w:t> </w:t>
      </w:r>
      <w:r>
        <w:rPr>
          <w:sz w:val="24"/>
        </w:rPr>
        <w:t>NYAS</w:t>
      </w:r>
      <w:r>
        <w:rPr>
          <w:spacing w:val="-1"/>
          <w:sz w:val="24"/>
        </w:rPr>
        <w:t> </w:t>
      </w:r>
      <w:r>
        <w:rPr>
          <w:sz w:val="24"/>
        </w:rPr>
        <w:t>(North</w:t>
      </w:r>
      <w:r>
        <w:rPr>
          <w:spacing w:val="-1"/>
          <w:sz w:val="24"/>
        </w:rPr>
        <w:t> </w:t>
      </w:r>
      <w:r>
        <w:rPr>
          <w:sz w:val="24"/>
        </w:rPr>
        <w:t>Yorkshire</w:t>
      </w:r>
      <w:r>
        <w:rPr>
          <w:spacing w:val="-1"/>
          <w:sz w:val="24"/>
        </w:rPr>
        <w:t> </w:t>
      </w:r>
      <w:r>
        <w:rPr>
          <w:sz w:val="24"/>
        </w:rPr>
        <w:t>Audit</w:t>
      </w:r>
      <w:r>
        <w:rPr>
          <w:spacing w:val="-1"/>
          <w:sz w:val="24"/>
        </w:rPr>
        <w:t> </w:t>
      </w:r>
      <w:r>
        <w:rPr>
          <w:sz w:val="24"/>
        </w:rPr>
        <w:t>Service,</w:t>
      </w:r>
      <w:r>
        <w:rPr>
          <w:spacing w:val="-1"/>
          <w:sz w:val="24"/>
        </w:rPr>
        <w:t> </w:t>
      </w:r>
      <w:r>
        <w:rPr>
          <w:sz w:val="24"/>
        </w:rPr>
        <w:t>NHS</w:t>
      </w:r>
      <w:r>
        <w:rPr>
          <w:spacing w:val="-1"/>
          <w:sz w:val="24"/>
        </w:rPr>
        <w:t> </w:t>
      </w:r>
      <w:r>
        <w:rPr>
          <w:sz w:val="24"/>
        </w:rPr>
        <w:t>England).</w:t>
      </w:r>
    </w:p>
    <w:p>
      <w:pPr>
        <w:pStyle w:val="Heading2"/>
        <w:spacing w:before="217"/>
        <w:ind w:left="1156"/>
      </w:pPr>
      <w:r>
        <w:rPr>
          <w:color w:val="1F487C"/>
        </w:rPr>
        <w:t>Airedale</w:t>
      </w:r>
      <w:r>
        <w:rPr>
          <w:color w:val="1F487C"/>
          <w:spacing w:val="-1"/>
        </w:rPr>
        <w:t> </w:t>
      </w:r>
      <w:r>
        <w:rPr>
          <w:color w:val="1F487C"/>
        </w:rPr>
        <w:t>Wharfedale</w:t>
      </w:r>
      <w:r>
        <w:rPr>
          <w:color w:val="1F487C"/>
          <w:spacing w:val="-1"/>
        </w:rPr>
        <w:t> </w:t>
      </w:r>
      <w:r>
        <w:rPr>
          <w:color w:val="1F487C"/>
        </w:rPr>
        <w:t>and</w:t>
      </w:r>
      <w:r>
        <w:rPr>
          <w:color w:val="1F487C"/>
          <w:spacing w:val="-5"/>
        </w:rPr>
        <w:t> </w:t>
      </w:r>
      <w:r>
        <w:rPr>
          <w:color w:val="1F487C"/>
        </w:rPr>
        <w:t>Craven</w:t>
      </w:r>
      <w:r>
        <w:rPr>
          <w:color w:val="1F487C"/>
          <w:spacing w:val="-3"/>
        </w:rPr>
        <w:t> </w:t>
      </w:r>
      <w:r>
        <w:rPr>
          <w:color w:val="1F487C"/>
        </w:rPr>
        <w:t>Safeguarding</w:t>
      </w:r>
      <w:r>
        <w:rPr>
          <w:color w:val="1F487C"/>
          <w:spacing w:val="-2"/>
        </w:rPr>
        <w:t> </w:t>
      </w:r>
      <w:r>
        <w:rPr>
          <w:color w:val="1F487C"/>
        </w:rPr>
        <w:t>Team</w:t>
      </w:r>
      <w:r>
        <w:rPr>
          <w:color w:val="1F487C"/>
          <w:spacing w:val="-6"/>
        </w:rPr>
        <w:t> </w:t>
      </w:r>
      <w:r>
        <w:rPr>
          <w:color w:val="1F487C"/>
        </w:rPr>
        <w:t>and</w:t>
      </w:r>
      <w:r>
        <w:rPr>
          <w:color w:val="1F487C"/>
          <w:spacing w:val="-3"/>
        </w:rPr>
        <w:t> </w:t>
      </w:r>
      <w:r>
        <w:rPr>
          <w:color w:val="1F487C"/>
        </w:rPr>
        <w:t>wider</w:t>
      </w:r>
      <w:r>
        <w:rPr>
          <w:color w:val="1F487C"/>
          <w:spacing w:val="-3"/>
        </w:rPr>
        <w:t> </w:t>
      </w:r>
      <w:r>
        <w:rPr>
          <w:color w:val="1F487C"/>
        </w:rPr>
        <w:t>CCG</w:t>
      </w:r>
    </w:p>
    <w:p>
      <w:pPr>
        <w:pStyle w:val="ListParagraph"/>
        <w:numPr>
          <w:ilvl w:val="2"/>
          <w:numId w:val="5"/>
        </w:numPr>
        <w:tabs>
          <w:tab w:pos="1517" w:val="left" w:leader="none"/>
        </w:tabs>
        <w:spacing w:line="266" w:lineRule="auto" w:before="265" w:after="0"/>
        <w:ind w:left="1516" w:right="1085" w:hanging="360"/>
        <w:jc w:val="both"/>
        <w:rPr>
          <w:sz w:val="24"/>
        </w:rPr>
      </w:pPr>
      <w:r>
        <w:rPr>
          <w:sz w:val="24"/>
        </w:rPr>
        <w:t>In April 2014, the safeguarding team was joined by the Violence against Women</w:t>
      </w:r>
      <w:r>
        <w:rPr>
          <w:spacing w:val="-64"/>
          <w:sz w:val="24"/>
        </w:rPr>
        <w:t> </w:t>
      </w:r>
      <w:r>
        <w:rPr>
          <w:sz w:val="24"/>
        </w:rPr>
        <w:t>and Girls (VAWG) Strategy Implementation Manager. The post is financed jointly</w:t>
      </w:r>
      <w:r>
        <w:rPr>
          <w:spacing w:val="-6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partnership with the</w:t>
      </w:r>
      <w:r>
        <w:rPr>
          <w:spacing w:val="-2"/>
          <w:sz w:val="24"/>
        </w:rPr>
        <w:t> </w:t>
      </w:r>
      <w:r>
        <w:rPr>
          <w:sz w:val="24"/>
        </w:rPr>
        <w:t>two Bradford CCGs.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68" w:lineRule="auto" w:before="229" w:after="0"/>
        <w:ind w:left="1516" w:right="1172" w:hanging="360"/>
        <w:jc w:val="left"/>
        <w:rPr>
          <w:sz w:val="24"/>
        </w:rPr>
      </w:pPr>
      <w:r>
        <w:rPr>
          <w:sz w:val="24"/>
        </w:rPr>
        <w:t>Played a key role in the accountability of NHS funded providers. Throughout the</w:t>
      </w:r>
      <w:r>
        <w:rPr>
          <w:spacing w:val="-64"/>
          <w:sz w:val="24"/>
        </w:rPr>
        <w:t> </w:t>
      </w:r>
      <w:r>
        <w:rPr>
          <w:sz w:val="24"/>
        </w:rPr>
        <w:t>year we regularly receive reports and information about the wider quality and</w:t>
      </w:r>
      <w:r>
        <w:rPr>
          <w:spacing w:val="1"/>
          <w:sz w:val="24"/>
        </w:rPr>
        <w:t> </w:t>
      </w:r>
      <w:r>
        <w:rPr>
          <w:sz w:val="24"/>
        </w:rPr>
        <w:t>safety of services, as well as updates in relation to providers safeguarding work</w:t>
      </w:r>
      <w:r>
        <w:rPr>
          <w:spacing w:val="-6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assurance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3"/>
          <w:sz w:val="24"/>
        </w:rPr>
        <w:t> </w:t>
      </w:r>
      <w:r>
        <w:rPr>
          <w:sz w:val="24"/>
        </w:rPr>
        <w:t>detailed safeguarding</w:t>
      </w:r>
      <w:r>
        <w:rPr>
          <w:spacing w:val="-4"/>
          <w:sz w:val="24"/>
        </w:rPr>
        <w:t> </w:t>
      </w:r>
      <w:r>
        <w:rPr>
          <w:sz w:val="24"/>
        </w:rPr>
        <w:t>contract</w:t>
      </w:r>
      <w:r>
        <w:rPr>
          <w:spacing w:val="1"/>
          <w:sz w:val="24"/>
        </w:rPr>
        <w:t> </w:t>
      </w:r>
      <w:r>
        <w:rPr>
          <w:sz w:val="24"/>
        </w:rPr>
        <w:t>standards.</w:t>
      </w:r>
    </w:p>
    <w:p>
      <w:pPr>
        <w:pStyle w:val="Heading2"/>
        <w:ind w:left="1156"/>
      </w:pPr>
      <w:r>
        <w:rPr>
          <w:color w:val="1F487C"/>
        </w:rPr>
        <w:t>NHS</w:t>
      </w:r>
      <w:r>
        <w:rPr>
          <w:color w:val="1F487C"/>
          <w:spacing w:val="-2"/>
        </w:rPr>
        <w:t> </w:t>
      </w:r>
      <w:r>
        <w:rPr>
          <w:color w:val="1F487C"/>
        </w:rPr>
        <w:t>England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66" w:lineRule="auto" w:before="263" w:after="0"/>
        <w:ind w:left="1516" w:right="1150" w:hanging="360"/>
        <w:jc w:val="left"/>
        <w:rPr>
          <w:sz w:val="24"/>
        </w:rPr>
      </w:pPr>
      <w:r>
        <w:rPr>
          <w:sz w:val="24"/>
        </w:rPr>
        <w:t>Co-ordinated the North Yorkshire and Humber Safeguarding Forum which met</w:t>
      </w:r>
      <w:r>
        <w:rPr>
          <w:spacing w:val="1"/>
          <w:sz w:val="24"/>
        </w:rPr>
        <w:t> </w:t>
      </w:r>
      <w:r>
        <w:rPr>
          <w:sz w:val="24"/>
        </w:rPr>
        <w:t>quarterly throughout 2014-15 to facilitate the NHS England role for safeguarding</w:t>
      </w:r>
      <w:r>
        <w:rPr>
          <w:spacing w:val="-6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 providing</w:t>
      </w:r>
      <w:r>
        <w:rPr>
          <w:spacing w:val="-2"/>
          <w:sz w:val="24"/>
        </w:rPr>
        <w:t> </w:t>
      </w:r>
      <w:r>
        <w:rPr>
          <w:sz w:val="24"/>
        </w:rPr>
        <w:t>an opportunity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sharing</w:t>
      </w:r>
      <w:r>
        <w:rPr>
          <w:spacing w:val="-2"/>
          <w:sz w:val="24"/>
        </w:rPr>
        <w:t> </w:t>
      </w:r>
      <w:r>
        <w:rPr>
          <w:sz w:val="24"/>
        </w:rPr>
        <w:t>learning.</w:t>
      </w:r>
    </w:p>
    <w:p>
      <w:pPr>
        <w:pStyle w:val="Heading2"/>
        <w:ind w:left="1156"/>
      </w:pPr>
      <w:r>
        <w:rPr>
          <w:color w:val="1F487C"/>
        </w:rPr>
        <w:t>North</w:t>
      </w:r>
      <w:r>
        <w:rPr>
          <w:color w:val="1F487C"/>
          <w:spacing w:val="-4"/>
        </w:rPr>
        <w:t> </w:t>
      </w:r>
      <w:r>
        <w:rPr>
          <w:color w:val="1F487C"/>
        </w:rPr>
        <w:t>Yorkshire</w:t>
      </w:r>
      <w:r>
        <w:rPr>
          <w:color w:val="1F487C"/>
          <w:spacing w:val="-4"/>
        </w:rPr>
        <w:t> </w:t>
      </w:r>
      <w:r>
        <w:rPr>
          <w:color w:val="1F487C"/>
        </w:rPr>
        <w:t>Police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73" w:lineRule="auto" w:before="265" w:after="0"/>
        <w:ind w:left="1516" w:right="940" w:hanging="360"/>
        <w:jc w:val="left"/>
        <w:rPr>
          <w:sz w:val="24"/>
        </w:rPr>
      </w:pPr>
      <w:r>
        <w:rPr>
          <w:sz w:val="24"/>
        </w:rPr>
        <w:t>Implemented a Street Triage process in Scarborough, York and Selby areas. This</w:t>
      </w:r>
      <w:r>
        <w:rPr>
          <w:spacing w:val="-64"/>
          <w:sz w:val="24"/>
        </w:rPr>
        <w:t> </w:t>
      </w:r>
      <w:r>
        <w:rPr>
          <w:sz w:val="24"/>
        </w:rPr>
        <w:t>is a mobile service providing timely interventions by mental health professionals at</w:t>
      </w:r>
      <w:r>
        <w:rPr>
          <w:spacing w:val="-64"/>
          <w:sz w:val="24"/>
        </w:rPr>
        <w:t> </w:t>
      </w:r>
      <w:r>
        <w:rPr>
          <w:sz w:val="24"/>
        </w:rPr>
        <w:t>incidents where mental illness, alcohol and / or substance misuse are thought to</w:t>
      </w:r>
      <w:r>
        <w:rPr>
          <w:spacing w:val="1"/>
          <w:sz w:val="24"/>
        </w:rPr>
        <w:t> </w:t>
      </w:r>
      <w:r>
        <w:rPr>
          <w:sz w:val="24"/>
        </w:rPr>
        <w:t>be component factors.</w:t>
      </w:r>
      <w:r>
        <w:rPr>
          <w:spacing w:val="1"/>
          <w:sz w:val="24"/>
        </w:rPr>
        <w:t> </w:t>
      </w:r>
      <w:r>
        <w:rPr>
          <w:sz w:val="24"/>
        </w:rPr>
        <w:t>This assists in ensuring that people suffering from mental</w:t>
      </w:r>
      <w:r>
        <w:rPr>
          <w:spacing w:val="1"/>
          <w:sz w:val="24"/>
        </w:rPr>
        <w:t> </w:t>
      </w:r>
      <w:r>
        <w:rPr>
          <w:sz w:val="24"/>
        </w:rPr>
        <w:t>health / substance misuse issues obtain the most appropriate assistance at the</w:t>
      </w:r>
      <w:r>
        <w:rPr>
          <w:spacing w:val="1"/>
          <w:sz w:val="24"/>
        </w:rPr>
        <w:t> </w:t>
      </w:r>
      <w:r>
        <w:rPr>
          <w:sz w:val="24"/>
        </w:rPr>
        <w:t>earliest opportunity, and helps reduce unnecessary detentions for people,</w:t>
      </w:r>
      <w:r>
        <w:rPr>
          <w:spacing w:val="1"/>
          <w:sz w:val="24"/>
        </w:rPr>
        <w:t> </w:t>
      </w:r>
      <w:r>
        <w:rPr>
          <w:sz w:val="24"/>
        </w:rPr>
        <w:t>particularly in police stations. The aim is for better outcomes for the individuals</w:t>
      </w:r>
      <w:r>
        <w:rPr>
          <w:spacing w:val="1"/>
          <w:sz w:val="24"/>
        </w:rPr>
        <w:t> </w:t>
      </w:r>
      <w:r>
        <w:rPr>
          <w:sz w:val="24"/>
        </w:rPr>
        <w:t>concerned.</w:t>
      </w:r>
    </w:p>
    <w:p>
      <w:pPr>
        <w:pStyle w:val="Heading2"/>
        <w:spacing w:before="202"/>
        <w:ind w:left="1156"/>
      </w:pPr>
      <w:r>
        <w:rPr>
          <w:color w:val="1F487C"/>
        </w:rPr>
        <w:t>Healthwatch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71" w:lineRule="auto" w:before="264" w:after="0"/>
        <w:ind w:left="1516" w:right="1056" w:hanging="360"/>
        <w:jc w:val="left"/>
        <w:rPr>
          <w:sz w:val="24"/>
        </w:rPr>
      </w:pPr>
      <w:r>
        <w:rPr>
          <w:sz w:val="24"/>
        </w:rPr>
        <w:t>Since joining the Safeguarding Adults Board, Healthwatch has been able to learn</w:t>
      </w:r>
      <w:r>
        <w:rPr>
          <w:spacing w:val="-64"/>
          <w:sz w:val="24"/>
        </w:rPr>
        <w:t> </w:t>
      </w:r>
      <w:r>
        <w:rPr>
          <w:sz w:val="24"/>
        </w:rPr>
        <w:t>from the experience of partners involved in delivering health and social care</w:t>
      </w:r>
      <w:r>
        <w:rPr>
          <w:spacing w:val="1"/>
          <w:sz w:val="24"/>
        </w:rPr>
        <w:t> </w:t>
      </w:r>
      <w:r>
        <w:rPr>
          <w:sz w:val="24"/>
        </w:rPr>
        <w:t>services. This has enabled Healthwatch to work more effectively with partners to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-3"/>
          <w:sz w:val="24"/>
        </w:rPr>
        <w:t> </w:t>
      </w:r>
      <w:r>
        <w:rPr>
          <w:sz w:val="24"/>
        </w:rPr>
        <w:t>make safeguarding</w:t>
      </w:r>
      <w:r>
        <w:rPr>
          <w:spacing w:val="-2"/>
          <w:sz w:val="24"/>
        </w:rPr>
        <w:t> </w:t>
      </w:r>
      <w:r>
        <w:rPr>
          <w:sz w:val="24"/>
        </w:rPr>
        <w:t>personal.</w:t>
      </w:r>
    </w:p>
    <w:p>
      <w:pPr>
        <w:pStyle w:val="Heading2"/>
        <w:spacing w:before="201"/>
        <w:ind w:left="1156"/>
      </w:pPr>
      <w:r>
        <w:rPr>
          <w:color w:val="1F487C"/>
        </w:rPr>
        <w:t>Tees</w:t>
      </w:r>
      <w:r>
        <w:rPr>
          <w:color w:val="1F487C"/>
          <w:spacing w:val="-3"/>
        </w:rPr>
        <w:t> </w:t>
      </w:r>
      <w:r>
        <w:rPr>
          <w:color w:val="1F487C"/>
        </w:rPr>
        <w:t>Esk</w:t>
      </w:r>
      <w:r>
        <w:rPr>
          <w:color w:val="1F487C"/>
          <w:spacing w:val="-4"/>
        </w:rPr>
        <w:t> </w:t>
      </w:r>
      <w:r>
        <w:rPr>
          <w:color w:val="1F487C"/>
        </w:rPr>
        <w:t>and</w:t>
      </w:r>
      <w:r>
        <w:rPr>
          <w:color w:val="1F487C"/>
          <w:spacing w:val="-3"/>
        </w:rPr>
        <w:t> </w:t>
      </w:r>
      <w:r>
        <w:rPr>
          <w:color w:val="1F487C"/>
        </w:rPr>
        <w:t>Wear</w:t>
      </w:r>
      <w:r>
        <w:rPr>
          <w:color w:val="1F487C"/>
          <w:spacing w:val="-1"/>
        </w:rPr>
        <w:t> </w:t>
      </w:r>
      <w:r>
        <w:rPr>
          <w:color w:val="1F487C"/>
        </w:rPr>
        <w:t>Valleys</w:t>
      </w:r>
      <w:r>
        <w:rPr>
          <w:color w:val="1F487C"/>
          <w:spacing w:val="-2"/>
        </w:rPr>
        <w:t> </w:t>
      </w:r>
      <w:r>
        <w:rPr>
          <w:color w:val="1F487C"/>
        </w:rPr>
        <w:t>NHS</w:t>
      </w:r>
      <w:r>
        <w:rPr>
          <w:color w:val="1F487C"/>
          <w:spacing w:val="-2"/>
        </w:rPr>
        <w:t> </w:t>
      </w:r>
      <w:r>
        <w:rPr>
          <w:color w:val="1F487C"/>
        </w:rPr>
        <w:t>Foundation</w:t>
      </w:r>
      <w:r>
        <w:rPr>
          <w:color w:val="1F487C"/>
          <w:spacing w:val="-3"/>
        </w:rPr>
        <w:t> </w:t>
      </w:r>
      <w:r>
        <w:rPr>
          <w:color w:val="1F487C"/>
        </w:rPr>
        <w:t>Trust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59" w:lineRule="auto" w:before="265" w:after="0"/>
        <w:ind w:left="1516" w:right="1168" w:hanging="360"/>
        <w:jc w:val="left"/>
        <w:rPr>
          <w:sz w:val="24"/>
        </w:rPr>
      </w:pPr>
      <w:r>
        <w:rPr>
          <w:sz w:val="24"/>
        </w:rPr>
        <w:t>Engaged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Safeguarding</w:t>
      </w:r>
      <w:r>
        <w:rPr>
          <w:spacing w:val="-3"/>
          <w:sz w:val="24"/>
        </w:rPr>
        <w:t> </w:t>
      </w:r>
      <w:r>
        <w:rPr>
          <w:sz w:val="24"/>
        </w:rPr>
        <w:t>Adult</w:t>
      </w:r>
      <w:r>
        <w:rPr>
          <w:spacing w:val="-4"/>
          <w:sz w:val="24"/>
        </w:rPr>
        <w:t> </w:t>
      </w:r>
      <w:r>
        <w:rPr>
          <w:sz w:val="24"/>
        </w:rPr>
        <w:t>Board,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subgroups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groups</w:t>
      </w:r>
      <w:r>
        <w:rPr>
          <w:spacing w:val="-63"/>
          <w:sz w:val="24"/>
        </w:rPr>
        <w:t> </w:t>
      </w:r>
      <w:r>
        <w:rPr>
          <w:sz w:val="24"/>
        </w:rPr>
        <w:t>ensuring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mental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voice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present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partnerships.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68" w:lineRule="auto" w:before="233" w:after="0"/>
        <w:ind w:left="1516" w:right="1113" w:hanging="360"/>
        <w:jc w:val="left"/>
        <w:rPr>
          <w:sz w:val="24"/>
        </w:rPr>
      </w:pPr>
      <w:r>
        <w:rPr>
          <w:sz w:val="24"/>
        </w:rPr>
        <w:t>Has an effective corporate structure for safeguarding within the Trust Directorate</w:t>
      </w:r>
      <w:r>
        <w:rPr>
          <w:spacing w:val="-64"/>
          <w:sz w:val="24"/>
        </w:rPr>
        <w:t> </w:t>
      </w:r>
      <w:r>
        <w:rPr>
          <w:sz w:val="24"/>
        </w:rPr>
        <w:t>of Nursing and Governance so the interface with partners can be managed</w:t>
      </w:r>
      <w:r>
        <w:rPr>
          <w:spacing w:val="1"/>
          <w:sz w:val="24"/>
        </w:rPr>
        <w:t> </w:t>
      </w:r>
      <w:r>
        <w:rPr>
          <w:sz w:val="24"/>
        </w:rPr>
        <w:t>effectively.</w:t>
      </w:r>
    </w:p>
    <w:p>
      <w:pPr>
        <w:spacing w:after="0" w:line="268" w:lineRule="auto"/>
        <w:jc w:val="left"/>
        <w:rPr>
          <w:sz w:val="24"/>
        </w:rPr>
        <w:sectPr>
          <w:pgSz w:w="11910" w:h="16840"/>
          <w:pgMar w:header="0" w:footer="1207" w:top="620" w:bottom="1480" w:left="500" w:right="240"/>
        </w:sectPr>
      </w:pP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66" w:lineRule="auto" w:before="94" w:after="0"/>
        <w:ind w:left="1516" w:right="1081" w:hanging="360"/>
        <w:jc w:val="left"/>
        <w:rPr>
          <w:sz w:val="24"/>
        </w:rPr>
      </w:pPr>
      <w:r>
        <w:rPr>
          <w:sz w:val="24"/>
        </w:rPr>
        <w:t>Monitored safeguarding activity with the internal alerts and requests for guidance</w:t>
      </w:r>
      <w:r>
        <w:rPr>
          <w:spacing w:val="-64"/>
          <w:sz w:val="24"/>
        </w:rPr>
        <w:t> </w:t>
      </w:r>
      <w:r>
        <w:rPr>
          <w:sz w:val="24"/>
        </w:rPr>
        <w:t>as well as gaining feedback about Trust referral rates from Local Authority</w:t>
      </w:r>
      <w:r>
        <w:rPr>
          <w:spacing w:val="1"/>
          <w:sz w:val="24"/>
        </w:rPr>
        <w:t> </w:t>
      </w:r>
      <w:r>
        <w:rPr>
          <w:sz w:val="24"/>
        </w:rPr>
        <w:t>partners,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evaluate</w:t>
      </w:r>
      <w:r>
        <w:rPr>
          <w:spacing w:val="-1"/>
          <w:sz w:val="24"/>
        </w:rPr>
        <w:t> </w:t>
      </w:r>
      <w:r>
        <w:rPr>
          <w:sz w:val="24"/>
        </w:rPr>
        <w:t>effectiveness.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40" w:lineRule="auto" w:before="232" w:after="0"/>
        <w:ind w:left="1516" w:right="0" w:hanging="361"/>
        <w:jc w:val="left"/>
        <w:rPr>
          <w:sz w:val="24"/>
        </w:rPr>
      </w:pPr>
      <w:r>
        <w:rPr>
          <w:sz w:val="24"/>
        </w:rPr>
        <w:t>Attended</w:t>
      </w:r>
      <w:r>
        <w:rPr>
          <w:spacing w:val="-3"/>
          <w:sz w:val="24"/>
        </w:rPr>
        <w:t> </w:t>
      </w:r>
      <w:r>
        <w:rPr>
          <w:sz w:val="24"/>
        </w:rPr>
        <w:t>strategy</w:t>
      </w:r>
      <w:r>
        <w:rPr>
          <w:spacing w:val="-4"/>
          <w:sz w:val="24"/>
        </w:rPr>
        <w:t> </w:t>
      </w:r>
      <w:r>
        <w:rPr>
          <w:sz w:val="24"/>
        </w:rPr>
        <w:t>meetings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participated</w:t>
      </w:r>
      <w:r>
        <w:rPr>
          <w:spacing w:val="-6"/>
          <w:sz w:val="24"/>
        </w:rPr>
        <w:t> </w:t>
      </w:r>
      <w:r>
        <w:rPr>
          <w:sz w:val="24"/>
        </w:rPr>
        <w:t>actively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serious</w:t>
      </w:r>
      <w:r>
        <w:rPr>
          <w:spacing w:val="-2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work.</w:t>
      </w:r>
    </w:p>
    <w:p>
      <w:pPr>
        <w:pStyle w:val="Heading2"/>
        <w:spacing w:before="217"/>
        <w:ind w:left="1156"/>
      </w:pPr>
      <w:r>
        <w:rPr>
          <w:color w:val="1F487C"/>
        </w:rPr>
        <w:t>North</w:t>
      </w:r>
      <w:r>
        <w:rPr>
          <w:color w:val="1F487C"/>
          <w:spacing w:val="-5"/>
        </w:rPr>
        <w:t> </w:t>
      </w:r>
      <w:r>
        <w:rPr>
          <w:color w:val="1F487C"/>
        </w:rPr>
        <w:t>Yorkshire</w:t>
      </w:r>
      <w:r>
        <w:rPr>
          <w:color w:val="1F487C"/>
          <w:spacing w:val="-4"/>
        </w:rPr>
        <w:t> </w:t>
      </w:r>
      <w:r>
        <w:rPr>
          <w:color w:val="1F487C"/>
        </w:rPr>
        <w:t>District</w:t>
      </w:r>
      <w:r>
        <w:rPr>
          <w:color w:val="1F487C"/>
          <w:spacing w:val="-5"/>
        </w:rPr>
        <w:t> </w:t>
      </w:r>
      <w:r>
        <w:rPr>
          <w:color w:val="1F487C"/>
        </w:rPr>
        <w:t>Councils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59" w:lineRule="auto" w:before="265" w:after="0"/>
        <w:ind w:left="1516" w:right="1526" w:hanging="360"/>
        <w:jc w:val="left"/>
        <w:rPr>
          <w:sz w:val="24"/>
        </w:rPr>
      </w:pPr>
      <w:r>
        <w:rPr>
          <w:sz w:val="24"/>
        </w:rPr>
        <w:t>Nominated a Chief Executive lead for safeguarding who sits on the Board on</w:t>
      </w:r>
      <w:r>
        <w:rPr>
          <w:spacing w:val="-64"/>
          <w:sz w:val="24"/>
        </w:rPr>
        <w:t> </w:t>
      </w:r>
      <w:r>
        <w:rPr>
          <w:sz w:val="24"/>
        </w:rPr>
        <w:t>behalf</w:t>
      </w:r>
      <w:r>
        <w:rPr>
          <w:spacing w:val="1"/>
          <w:sz w:val="24"/>
        </w:rPr>
        <w:t> </w:t>
      </w:r>
      <w:r>
        <w:rPr>
          <w:sz w:val="24"/>
        </w:rPr>
        <w:t>of the District Councils.</w:t>
      </w: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59" w:lineRule="auto" w:before="233" w:after="0"/>
        <w:ind w:left="1516" w:right="1500" w:hanging="360"/>
        <w:jc w:val="left"/>
        <w:rPr>
          <w:sz w:val="24"/>
        </w:rPr>
      </w:pPr>
      <w:r>
        <w:rPr>
          <w:sz w:val="24"/>
        </w:rPr>
        <w:t>Nominated a Director lead for co-ordinating District Council engagement with</w:t>
      </w:r>
      <w:r>
        <w:rPr>
          <w:spacing w:val="-64"/>
          <w:sz w:val="24"/>
        </w:rPr>
        <w:t> </w:t>
      </w:r>
      <w:r>
        <w:rPr>
          <w:sz w:val="24"/>
        </w:rPr>
        <w:t>safeguarding.</w:t>
      </w:r>
    </w:p>
    <w:p>
      <w:pPr>
        <w:pStyle w:val="Heading2"/>
        <w:spacing w:before="220"/>
        <w:ind w:left="1156"/>
      </w:pPr>
      <w:r>
        <w:rPr>
          <w:color w:val="1F487C"/>
        </w:rPr>
        <w:t>Acute</w:t>
      </w:r>
      <w:r>
        <w:rPr>
          <w:color w:val="1F487C"/>
          <w:spacing w:val="-4"/>
        </w:rPr>
        <w:t> </w:t>
      </w:r>
      <w:r>
        <w:rPr>
          <w:color w:val="1F487C"/>
        </w:rPr>
        <w:t>provider</w:t>
      </w:r>
      <w:r>
        <w:rPr>
          <w:color w:val="1F487C"/>
          <w:spacing w:val="-3"/>
        </w:rPr>
        <w:t> </w:t>
      </w:r>
      <w:r>
        <w:rPr>
          <w:color w:val="1F487C"/>
        </w:rPr>
        <w:t>trusts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30" w:lineRule="auto" w:before="0" w:after="0"/>
        <w:ind w:left="1516" w:right="1180" w:hanging="360"/>
        <w:jc w:val="left"/>
        <w:rPr>
          <w:sz w:val="24"/>
        </w:rPr>
      </w:pPr>
      <w:r>
        <w:rPr>
          <w:sz w:val="24"/>
        </w:rPr>
        <w:t>Acute provider trusts have engaged with the Safeguarding Adults Board, the</w:t>
      </w:r>
      <w:r>
        <w:rPr>
          <w:spacing w:val="1"/>
          <w:sz w:val="24"/>
        </w:rPr>
        <w:t> </w:t>
      </w:r>
      <w:r>
        <w:rPr>
          <w:sz w:val="24"/>
        </w:rPr>
        <w:t>subgroups and working groups to ensure the voice of acute providers in present</w:t>
      </w:r>
      <w:r>
        <w:rPr>
          <w:spacing w:val="-65"/>
          <w:sz w:val="24"/>
        </w:rPr>
        <w:t> </w:t>
      </w:r>
      <w:r>
        <w:rPr>
          <w:sz w:val="24"/>
        </w:rPr>
        <w:t>within partnerships.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516" w:val="left" w:leader="none"/>
          <w:tab w:pos="1517" w:val="left" w:leader="none"/>
        </w:tabs>
        <w:spacing w:line="266" w:lineRule="auto" w:before="1" w:after="0"/>
        <w:ind w:left="1516" w:right="928" w:hanging="360"/>
        <w:jc w:val="left"/>
        <w:rPr>
          <w:sz w:val="24"/>
        </w:rPr>
      </w:pPr>
      <w:r>
        <w:rPr>
          <w:sz w:val="24"/>
        </w:rPr>
        <w:t>Each acute provider trust has an effective corporate structure for adult</w:t>
      </w:r>
      <w:r>
        <w:rPr>
          <w:spacing w:val="1"/>
          <w:sz w:val="24"/>
        </w:rPr>
        <w:t> </w:t>
      </w:r>
      <w:r>
        <w:rPr>
          <w:sz w:val="24"/>
        </w:rPr>
        <w:t>safeguarding,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designated</w:t>
      </w:r>
      <w:r>
        <w:rPr>
          <w:spacing w:val="-4"/>
          <w:sz w:val="24"/>
        </w:rPr>
        <w:t> </w:t>
      </w:r>
      <w:r>
        <w:rPr>
          <w:sz w:val="24"/>
        </w:rPr>
        <w:t>Executive</w:t>
      </w:r>
      <w:r>
        <w:rPr>
          <w:spacing w:val="-2"/>
          <w:sz w:val="24"/>
        </w:rPr>
        <w:t> </w:t>
      </w:r>
      <w:r>
        <w:rPr>
          <w:sz w:val="24"/>
        </w:rPr>
        <w:t>Director</w:t>
      </w:r>
      <w:r>
        <w:rPr>
          <w:spacing w:val="-3"/>
          <w:sz w:val="24"/>
        </w:rPr>
        <w:t> </w:t>
      </w:r>
      <w:r>
        <w:rPr>
          <w:sz w:val="24"/>
        </w:rPr>
        <w:t>lead</w:t>
      </w:r>
      <w:r>
        <w:rPr>
          <w:spacing w:val="6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effectively</w:t>
      </w:r>
      <w:r>
        <w:rPr>
          <w:spacing w:val="-6"/>
          <w:sz w:val="24"/>
        </w:rPr>
        <w:t> </w:t>
      </w:r>
      <w:r>
        <w:rPr>
          <w:sz w:val="24"/>
        </w:rPr>
        <w:t>manage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64"/>
          <w:sz w:val="24"/>
        </w:rPr>
        <w:t> </w:t>
      </w:r>
      <w:r>
        <w:rPr>
          <w:sz w:val="24"/>
        </w:rPr>
        <w:t>interface</w:t>
      </w:r>
      <w:r>
        <w:rPr>
          <w:spacing w:val="-3"/>
          <w:sz w:val="24"/>
        </w:rPr>
        <w:t> </w:t>
      </w:r>
      <w:r>
        <w:rPr>
          <w:sz w:val="24"/>
        </w:rPr>
        <w:t>with partners.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93"/>
        <w:ind w:left="1226" w:right="0" w:firstLine="0"/>
        <w:jc w:val="left"/>
        <w:rPr>
          <w:b/>
          <w:sz w:val="24"/>
        </w:rPr>
      </w:pPr>
      <w:r>
        <w:rPr/>
        <w:pict>
          <v:group style="position:absolute;margin-left:51.749866pt;margin-top:-105.974152pt;width:504.7pt;height:376.95pt;mso-position-horizontal-relative:page;mso-position-vertical-relative:paragraph;z-index:-16274432" id="docshapegroup43" coordorigin="1035,-2119" coordsize="10094,7539">
            <v:shape style="position:absolute;left:1035;top:-274;width:10094;height:5531" type="#_x0000_t75" id="docshape44" stroked="false">
              <v:imagedata r:id="rId29" o:title=""/>
            </v:shape>
            <v:shape style="position:absolute;left:1168;top:57;width:9826;height:5362" type="#_x0000_t75" id="docshape45" stroked="false">
              <v:imagedata r:id="rId30" o:title=""/>
            </v:shape>
            <v:shape style="position:absolute;left:1087;top:-2120;width:9989;height:7293" type="#_x0000_t75" id="docshape46" stroked="false">
              <v:imagedata r:id="rId31" o:title=""/>
            </v:shape>
            <w10:wrap type="none"/>
          </v:group>
        </w:pict>
      </w:r>
      <w:r>
        <w:rPr>
          <w:b/>
          <w:color w:val="1E487C"/>
          <w:sz w:val="24"/>
        </w:rPr>
        <w:t>A</w:t>
      </w:r>
      <w:r>
        <w:rPr>
          <w:b/>
          <w:color w:val="1E487C"/>
          <w:spacing w:val="-4"/>
          <w:sz w:val="24"/>
        </w:rPr>
        <w:t> </w:t>
      </w:r>
      <w:r>
        <w:rPr>
          <w:b/>
          <w:color w:val="1E487C"/>
          <w:sz w:val="24"/>
        </w:rPr>
        <w:t>Safeguarding Story</w:t>
      </w:r>
      <w:r>
        <w:rPr>
          <w:b/>
          <w:color w:val="1E487C"/>
          <w:spacing w:val="-2"/>
          <w:sz w:val="24"/>
        </w:rPr>
        <w:t> </w:t>
      </w:r>
      <w:r>
        <w:rPr>
          <w:b/>
          <w:color w:val="1E487C"/>
          <w:sz w:val="24"/>
        </w:rPr>
        <w:t>–</w:t>
      </w:r>
      <w:r>
        <w:rPr>
          <w:b/>
          <w:color w:val="1E487C"/>
          <w:spacing w:val="1"/>
          <w:sz w:val="24"/>
        </w:rPr>
        <w:t> </w:t>
      </w:r>
      <w:r>
        <w:rPr>
          <w:b/>
          <w:color w:val="1E487C"/>
          <w:sz w:val="24"/>
        </w:rPr>
        <w:t>Mr 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76" w:lineRule="auto"/>
        <w:ind w:left="1226" w:right="1233"/>
      </w:pPr>
      <w:r>
        <w:rPr>
          <w:color w:val="1E487C"/>
        </w:rPr>
        <w:t>Mr</w:t>
      </w:r>
      <w:r>
        <w:rPr>
          <w:color w:val="1E487C"/>
          <w:spacing w:val="-2"/>
        </w:rPr>
        <w:t> </w:t>
      </w:r>
      <w:r>
        <w:rPr>
          <w:color w:val="1E487C"/>
        </w:rPr>
        <w:t>S</w:t>
      </w:r>
      <w:r>
        <w:rPr>
          <w:color w:val="1E487C"/>
          <w:spacing w:val="-1"/>
        </w:rPr>
        <w:t> </w:t>
      </w:r>
      <w:r>
        <w:rPr>
          <w:color w:val="1E487C"/>
        </w:rPr>
        <w:t>lives</w:t>
      </w:r>
      <w:r>
        <w:rPr>
          <w:color w:val="1E487C"/>
          <w:spacing w:val="-1"/>
        </w:rPr>
        <w:t> </w:t>
      </w:r>
      <w:r>
        <w:rPr>
          <w:color w:val="1E487C"/>
        </w:rPr>
        <w:t>in</w:t>
      </w:r>
      <w:r>
        <w:rPr>
          <w:color w:val="1E487C"/>
          <w:spacing w:val="-1"/>
        </w:rPr>
        <w:t> </w:t>
      </w:r>
      <w:r>
        <w:rPr>
          <w:color w:val="1E487C"/>
        </w:rPr>
        <w:t>his</w:t>
      </w:r>
      <w:r>
        <w:rPr>
          <w:color w:val="1E487C"/>
          <w:spacing w:val="-1"/>
        </w:rPr>
        <w:t> </w:t>
      </w:r>
      <w:r>
        <w:rPr>
          <w:color w:val="1E487C"/>
        </w:rPr>
        <w:t>own</w:t>
      </w:r>
      <w:r>
        <w:rPr>
          <w:color w:val="1E487C"/>
          <w:spacing w:val="-1"/>
        </w:rPr>
        <w:t> </w:t>
      </w:r>
      <w:r>
        <w:rPr>
          <w:color w:val="1E487C"/>
        </w:rPr>
        <w:t>flat</w:t>
      </w:r>
      <w:r>
        <w:rPr>
          <w:color w:val="1E487C"/>
          <w:spacing w:val="-1"/>
        </w:rPr>
        <w:t> </w:t>
      </w:r>
      <w:r>
        <w:rPr>
          <w:color w:val="1E487C"/>
        </w:rPr>
        <w:t>in</w:t>
      </w:r>
      <w:r>
        <w:rPr>
          <w:color w:val="1E487C"/>
          <w:spacing w:val="-4"/>
        </w:rPr>
        <w:t> </w:t>
      </w:r>
      <w:r>
        <w:rPr>
          <w:color w:val="1E487C"/>
        </w:rPr>
        <w:t>a</w:t>
      </w:r>
      <w:r>
        <w:rPr>
          <w:color w:val="1E487C"/>
          <w:spacing w:val="-1"/>
        </w:rPr>
        <w:t> </w:t>
      </w:r>
      <w:r>
        <w:rPr>
          <w:color w:val="1E487C"/>
        </w:rPr>
        <w:t>supported</w:t>
      </w:r>
      <w:r>
        <w:rPr>
          <w:color w:val="1E487C"/>
          <w:spacing w:val="-3"/>
        </w:rPr>
        <w:t> </w:t>
      </w:r>
      <w:r>
        <w:rPr>
          <w:color w:val="1E487C"/>
        </w:rPr>
        <w:t>housing</w:t>
      </w:r>
      <w:r>
        <w:rPr>
          <w:color w:val="1E487C"/>
          <w:spacing w:val="-3"/>
        </w:rPr>
        <w:t> </w:t>
      </w:r>
      <w:r>
        <w:rPr>
          <w:color w:val="1E487C"/>
        </w:rPr>
        <w:t>scheme</w:t>
      </w:r>
      <w:r>
        <w:rPr>
          <w:color w:val="1E487C"/>
          <w:spacing w:val="-1"/>
        </w:rPr>
        <w:t> </w:t>
      </w:r>
      <w:r>
        <w:rPr>
          <w:color w:val="1E487C"/>
        </w:rPr>
        <w:t>and</w:t>
      </w:r>
      <w:r>
        <w:rPr>
          <w:color w:val="1E487C"/>
          <w:spacing w:val="-3"/>
        </w:rPr>
        <w:t> </w:t>
      </w:r>
      <w:r>
        <w:rPr>
          <w:color w:val="1E487C"/>
        </w:rPr>
        <w:t>has</w:t>
      </w:r>
      <w:r>
        <w:rPr>
          <w:color w:val="1E487C"/>
          <w:spacing w:val="-3"/>
        </w:rPr>
        <w:t> </w:t>
      </w:r>
      <w:r>
        <w:rPr>
          <w:color w:val="1E487C"/>
        </w:rPr>
        <w:t>a</w:t>
      </w:r>
      <w:r>
        <w:rPr>
          <w:color w:val="1E487C"/>
          <w:spacing w:val="-3"/>
        </w:rPr>
        <w:t> </w:t>
      </w:r>
      <w:r>
        <w:rPr>
          <w:color w:val="1E487C"/>
        </w:rPr>
        <w:t>physical</w:t>
      </w:r>
      <w:r>
        <w:rPr>
          <w:color w:val="1E487C"/>
          <w:spacing w:val="-1"/>
        </w:rPr>
        <w:t> </w:t>
      </w:r>
      <w:r>
        <w:rPr>
          <w:color w:val="1E487C"/>
        </w:rPr>
        <w:t>and</w:t>
      </w:r>
      <w:r>
        <w:rPr>
          <w:color w:val="1E487C"/>
          <w:spacing w:val="-64"/>
        </w:rPr>
        <w:t> </w:t>
      </w:r>
      <w:r>
        <w:rPr>
          <w:color w:val="1E487C"/>
        </w:rPr>
        <w:t>learning disability. He has a part time job and tells his friend at work that the</w:t>
      </w:r>
      <w:r>
        <w:rPr>
          <w:color w:val="1E487C"/>
          <w:spacing w:val="1"/>
        </w:rPr>
        <w:t> </w:t>
      </w:r>
      <w:r>
        <w:rPr>
          <w:color w:val="1E487C"/>
        </w:rPr>
        <w:t>manager of the scheme collects his benefits for him and pays his bills.</w:t>
      </w:r>
      <w:r>
        <w:rPr>
          <w:color w:val="1E487C"/>
          <w:spacing w:val="1"/>
        </w:rPr>
        <w:t> </w:t>
      </w:r>
      <w:r>
        <w:rPr>
          <w:color w:val="1E487C"/>
        </w:rPr>
        <w:t>Mr S is</w:t>
      </w:r>
      <w:r>
        <w:rPr>
          <w:color w:val="1E487C"/>
          <w:spacing w:val="1"/>
        </w:rPr>
        <w:t> </w:t>
      </w:r>
      <w:r>
        <w:rPr>
          <w:color w:val="1E487C"/>
        </w:rPr>
        <w:t>vague</w:t>
      </w:r>
      <w:r>
        <w:rPr>
          <w:color w:val="1E487C"/>
          <w:spacing w:val="-2"/>
        </w:rPr>
        <w:t> </w:t>
      </w:r>
      <w:r>
        <w:rPr>
          <w:color w:val="1E487C"/>
        </w:rPr>
        <w:t>about</w:t>
      </w:r>
      <w:r>
        <w:rPr>
          <w:color w:val="1E487C"/>
          <w:spacing w:val="-3"/>
        </w:rPr>
        <w:t> </w:t>
      </w:r>
      <w:r>
        <w:rPr>
          <w:color w:val="1E487C"/>
        </w:rPr>
        <w:t>when</w:t>
      </w:r>
      <w:r>
        <w:rPr>
          <w:color w:val="1E487C"/>
          <w:spacing w:val="-2"/>
        </w:rPr>
        <w:t> </w:t>
      </w:r>
      <w:r>
        <w:rPr>
          <w:color w:val="1E487C"/>
        </w:rPr>
        <w:t>he</w:t>
      </w:r>
      <w:r>
        <w:rPr>
          <w:color w:val="1E487C"/>
          <w:spacing w:val="-1"/>
        </w:rPr>
        <w:t> </w:t>
      </w:r>
      <w:r>
        <w:rPr>
          <w:color w:val="1E487C"/>
        </w:rPr>
        <w:t>receives</w:t>
      </w:r>
      <w:r>
        <w:rPr>
          <w:color w:val="1E487C"/>
          <w:spacing w:val="-2"/>
        </w:rPr>
        <w:t> </w:t>
      </w:r>
      <w:r>
        <w:rPr>
          <w:color w:val="1E487C"/>
        </w:rPr>
        <w:t>the</w:t>
      </w:r>
      <w:r>
        <w:rPr>
          <w:color w:val="1E487C"/>
          <w:spacing w:val="-1"/>
        </w:rPr>
        <w:t> </w:t>
      </w:r>
      <w:r>
        <w:rPr>
          <w:color w:val="1E487C"/>
        </w:rPr>
        <w:t>rest</w:t>
      </w:r>
      <w:r>
        <w:rPr>
          <w:color w:val="1E487C"/>
          <w:spacing w:val="-2"/>
        </w:rPr>
        <w:t> </w:t>
      </w:r>
      <w:r>
        <w:rPr>
          <w:color w:val="1E487C"/>
        </w:rPr>
        <w:t>of</w:t>
      </w:r>
      <w:r>
        <w:rPr>
          <w:color w:val="1E487C"/>
          <w:spacing w:val="-1"/>
        </w:rPr>
        <w:t> </w:t>
      </w:r>
      <w:r>
        <w:rPr>
          <w:color w:val="1E487C"/>
        </w:rPr>
        <w:t>his</w:t>
      </w:r>
      <w:r>
        <w:rPr>
          <w:color w:val="1E487C"/>
          <w:spacing w:val="-5"/>
        </w:rPr>
        <w:t> </w:t>
      </w:r>
      <w:r>
        <w:rPr>
          <w:color w:val="1E487C"/>
        </w:rPr>
        <w:t>money.</w:t>
      </w:r>
      <w:r>
        <w:rPr>
          <w:color w:val="1E487C"/>
          <w:spacing w:val="64"/>
        </w:rPr>
        <w:t> </w:t>
      </w:r>
      <w:r>
        <w:rPr>
          <w:color w:val="1E487C"/>
        </w:rPr>
        <w:t>He</w:t>
      </w:r>
      <w:r>
        <w:rPr>
          <w:color w:val="1E487C"/>
          <w:spacing w:val="-1"/>
        </w:rPr>
        <w:t> </w:t>
      </w:r>
      <w:r>
        <w:rPr>
          <w:color w:val="1E487C"/>
        </w:rPr>
        <w:t>often</w:t>
      </w:r>
      <w:r>
        <w:rPr>
          <w:color w:val="1E487C"/>
          <w:spacing w:val="-4"/>
        </w:rPr>
        <w:t> </w:t>
      </w:r>
      <w:r>
        <w:rPr>
          <w:color w:val="1E487C"/>
        </w:rPr>
        <w:t>seems</w:t>
      </w:r>
      <w:r>
        <w:rPr>
          <w:color w:val="1E487C"/>
          <w:spacing w:val="-1"/>
        </w:rPr>
        <w:t> </w:t>
      </w:r>
      <w:r>
        <w:rPr>
          <w:color w:val="1E487C"/>
        </w:rPr>
        <w:t>'hard</w:t>
      </w:r>
      <w:r>
        <w:rPr>
          <w:color w:val="1E487C"/>
          <w:spacing w:val="-2"/>
        </w:rPr>
        <w:t> </w:t>
      </w:r>
      <w:r>
        <w:rPr>
          <w:color w:val="1E487C"/>
        </w:rPr>
        <w:t>up'.</w:t>
      </w:r>
    </w:p>
    <w:p>
      <w:pPr>
        <w:pStyle w:val="BodyText"/>
        <w:spacing w:line="276" w:lineRule="auto" w:before="200"/>
        <w:ind w:left="1226" w:right="1029"/>
      </w:pPr>
      <w:r>
        <w:rPr>
          <w:color w:val="1E487C"/>
        </w:rPr>
        <w:t>The friend contacts Mr S's social worker.</w:t>
      </w:r>
      <w:r>
        <w:rPr>
          <w:color w:val="1E487C"/>
          <w:spacing w:val="1"/>
        </w:rPr>
        <w:t> </w:t>
      </w:r>
      <w:r>
        <w:rPr>
          <w:color w:val="1E487C"/>
        </w:rPr>
        <w:t>The social worker talks to the other</w:t>
      </w:r>
      <w:r>
        <w:rPr>
          <w:color w:val="1E487C"/>
          <w:spacing w:val="1"/>
        </w:rPr>
        <w:t> </w:t>
      </w:r>
      <w:r>
        <w:rPr>
          <w:color w:val="1E487C"/>
        </w:rPr>
        <w:t>residents of the scheme and finds that the manager also collects their benefits.</w:t>
      </w:r>
      <w:r>
        <w:rPr>
          <w:color w:val="1E487C"/>
          <w:spacing w:val="1"/>
        </w:rPr>
        <w:t> </w:t>
      </w:r>
      <w:r>
        <w:rPr>
          <w:color w:val="1E487C"/>
        </w:rPr>
        <w:t>The</w:t>
      </w:r>
      <w:r>
        <w:rPr>
          <w:color w:val="1E487C"/>
          <w:spacing w:val="-64"/>
        </w:rPr>
        <w:t> </w:t>
      </w:r>
      <w:r>
        <w:rPr>
          <w:color w:val="1E487C"/>
        </w:rPr>
        <w:t>social worker contacts the council's Contracts Team.</w:t>
      </w:r>
      <w:r>
        <w:rPr>
          <w:color w:val="1E487C"/>
          <w:spacing w:val="1"/>
        </w:rPr>
        <w:t> </w:t>
      </w:r>
      <w:r>
        <w:rPr>
          <w:color w:val="1E487C"/>
        </w:rPr>
        <w:t>This is the team that pays the</w:t>
      </w:r>
      <w:r>
        <w:rPr>
          <w:color w:val="1E487C"/>
          <w:spacing w:val="-64"/>
        </w:rPr>
        <w:t> </w:t>
      </w:r>
      <w:r>
        <w:rPr>
          <w:color w:val="1E487C"/>
        </w:rPr>
        <w:t>supported housing scheme.</w:t>
      </w:r>
      <w:r>
        <w:rPr>
          <w:color w:val="1E487C"/>
          <w:spacing w:val="1"/>
        </w:rPr>
        <w:t> </w:t>
      </w:r>
      <w:r>
        <w:rPr>
          <w:color w:val="1E487C"/>
        </w:rPr>
        <w:t>The Contracts Team confirms that it is not part of the</w:t>
      </w:r>
      <w:r>
        <w:rPr>
          <w:color w:val="1E487C"/>
          <w:spacing w:val="1"/>
        </w:rPr>
        <w:t> </w:t>
      </w:r>
      <w:r>
        <w:rPr>
          <w:color w:val="1E487C"/>
        </w:rPr>
        <w:t>agreement that the manager would collect the residents' benefits.</w:t>
      </w:r>
      <w:r>
        <w:rPr>
          <w:color w:val="1E487C"/>
          <w:spacing w:val="1"/>
        </w:rPr>
        <w:t> </w:t>
      </w:r>
      <w:r>
        <w:rPr>
          <w:color w:val="1E487C"/>
        </w:rPr>
        <w:t>The senior</w:t>
      </w:r>
      <w:r>
        <w:rPr>
          <w:color w:val="1E487C"/>
          <w:spacing w:val="1"/>
        </w:rPr>
        <w:t> </w:t>
      </w:r>
      <w:r>
        <w:rPr>
          <w:color w:val="1E487C"/>
        </w:rPr>
        <w:t>manager</w:t>
      </w:r>
      <w:r>
        <w:rPr>
          <w:color w:val="1E487C"/>
          <w:spacing w:val="-2"/>
        </w:rPr>
        <w:t> </w:t>
      </w:r>
      <w:r>
        <w:rPr>
          <w:color w:val="1E487C"/>
        </w:rPr>
        <w:t>suspends</w:t>
      </w:r>
      <w:r>
        <w:rPr>
          <w:color w:val="1E487C"/>
          <w:spacing w:val="-5"/>
        </w:rPr>
        <w:t> </w:t>
      </w:r>
      <w:r>
        <w:rPr>
          <w:color w:val="1E487C"/>
        </w:rPr>
        <w:t>the</w:t>
      </w:r>
      <w:r>
        <w:rPr>
          <w:color w:val="1E487C"/>
          <w:spacing w:val="-4"/>
        </w:rPr>
        <w:t> </w:t>
      </w:r>
      <w:r>
        <w:rPr>
          <w:color w:val="1E487C"/>
        </w:rPr>
        <w:t>scheme</w:t>
      </w:r>
      <w:r>
        <w:rPr>
          <w:color w:val="1E487C"/>
          <w:spacing w:val="-4"/>
        </w:rPr>
        <w:t> </w:t>
      </w:r>
      <w:r>
        <w:rPr>
          <w:color w:val="1E487C"/>
        </w:rPr>
        <w:t>manager</w:t>
      </w:r>
      <w:r>
        <w:rPr>
          <w:color w:val="1E487C"/>
          <w:spacing w:val="-2"/>
        </w:rPr>
        <w:t> </w:t>
      </w:r>
      <w:r>
        <w:rPr>
          <w:color w:val="1E487C"/>
        </w:rPr>
        <w:t>while</w:t>
      </w:r>
      <w:r>
        <w:rPr>
          <w:color w:val="1E487C"/>
          <w:spacing w:val="-1"/>
        </w:rPr>
        <w:t> </w:t>
      </w:r>
      <w:r>
        <w:rPr>
          <w:color w:val="1E487C"/>
        </w:rPr>
        <w:t>she</w:t>
      </w:r>
      <w:r>
        <w:rPr>
          <w:color w:val="1E487C"/>
          <w:spacing w:val="-4"/>
        </w:rPr>
        <w:t> </w:t>
      </w:r>
      <w:r>
        <w:rPr>
          <w:color w:val="1E487C"/>
        </w:rPr>
        <w:t>investigates</w:t>
      </w:r>
      <w:r>
        <w:rPr>
          <w:color w:val="1E487C"/>
          <w:spacing w:val="-2"/>
        </w:rPr>
        <w:t> </w:t>
      </w:r>
      <w:r>
        <w:rPr>
          <w:color w:val="1E487C"/>
        </w:rPr>
        <w:t>the</w:t>
      </w:r>
      <w:r>
        <w:rPr>
          <w:color w:val="1E487C"/>
          <w:spacing w:val="-4"/>
        </w:rPr>
        <w:t> </w:t>
      </w:r>
      <w:r>
        <w:rPr>
          <w:color w:val="1E487C"/>
        </w:rPr>
        <w:t>concerns.</w:t>
      </w:r>
      <w:r>
        <w:rPr>
          <w:color w:val="1E487C"/>
          <w:spacing w:val="62"/>
        </w:rPr>
        <w:t> </w:t>
      </w:r>
      <w:r>
        <w:rPr>
          <w:color w:val="1E487C"/>
        </w:rPr>
        <w:t>After</w:t>
      </w:r>
      <w:r>
        <w:rPr>
          <w:color w:val="1E487C"/>
          <w:spacing w:val="-64"/>
        </w:rPr>
        <w:t> </w:t>
      </w:r>
      <w:r>
        <w:rPr>
          <w:color w:val="1E487C"/>
        </w:rPr>
        <w:t>investigation, she finds the manager has been stealing from residents.</w:t>
      </w:r>
      <w:r>
        <w:rPr>
          <w:color w:val="1E487C"/>
          <w:spacing w:val="66"/>
        </w:rPr>
        <w:t> </w:t>
      </w:r>
      <w:r>
        <w:rPr>
          <w:color w:val="1E487C"/>
        </w:rPr>
        <w:t>The</w:t>
      </w:r>
      <w:r>
        <w:rPr>
          <w:color w:val="1E487C"/>
          <w:spacing w:val="1"/>
        </w:rPr>
        <w:t> </w:t>
      </w:r>
      <w:r>
        <w:rPr>
          <w:color w:val="1E487C"/>
        </w:rPr>
        <w:t>manager</w:t>
      </w:r>
      <w:r>
        <w:rPr>
          <w:color w:val="1E487C"/>
          <w:spacing w:val="-1"/>
        </w:rPr>
        <w:t> </w:t>
      </w:r>
      <w:r>
        <w:rPr>
          <w:color w:val="1E487C"/>
        </w:rPr>
        <w:t>is sacked and</w:t>
      </w:r>
      <w:r>
        <w:rPr>
          <w:color w:val="1E487C"/>
          <w:spacing w:val="-1"/>
        </w:rPr>
        <w:t> </w:t>
      </w:r>
      <w:r>
        <w:rPr>
          <w:color w:val="1E487C"/>
        </w:rPr>
        <w:t>the police prosecute</w:t>
      </w:r>
      <w:r>
        <w:rPr>
          <w:color w:val="1E487C"/>
          <w:spacing w:val="-2"/>
        </w:rPr>
        <w:t> </w:t>
      </w:r>
      <w:r>
        <w:rPr>
          <w:color w:val="1E487C"/>
        </w:rPr>
        <w:t>for</w:t>
      </w:r>
      <w:r>
        <w:rPr>
          <w:color w:val="1E487C"/>
          <w:spacing w:val="-1"/>
        </w:rPr>
        <w:t> </w:t>
      </w:r>
      <w:r>
        <w:rPr>
          <w:color w:val="1E487C"/>
        </w:rPr>
        <w:t>theft.</w:t>
      </w:r>
    </w:p>
    <w:p>
      <w:pPr>
        <w:spacing w:after="0" w:line="276" w:lineRule="auto"/>
        <w:sectPr>
          <w:pgSz w:w="11910" w:h="16840"/>
          <w:pgMar w:header="0" w:footer="1207" w:top="620" w:bottom="1480" w:left="500" w:right="240"/>
        </w:sectPr>
      </w:pPr>
    </w:p>
    <w:p>
      <w:pPr>
        <w:pStyle w:val="Heading1"/>
        <w:spacing w:before="57"/>
        <w:ind w:firstLine="0"/>
      </w:pPr>
      <w:r>
        <w:rPr>
          <w:color w:val="1F487C"/>
        </w:rPr>
        <w:t>6.0</w:t>
      </w:r>
      <w:r>
        <w:rPr>
          <w:color w:val="1F487C"/>
          <w:spacing w:val="92"/>
        </w:rPr>
        <w:t> </w:t>
      </w:r>
      <w:r>
        <w:rPr>
          <w:color w:val="1F487C"/>
        </w:rPr>
        <w:t>Looking</w:t>
      </w:r>
      <w:r>
        <w:rPr>
          <w:color w:val="1F487C"/>
          <w:spacing w:val="-2"/>
        </w:rPr>
        <w:t> </w:t>
      </w:r>
      <w:r>
        <w:rPr>
          <w:color w:val="1F487C"/>
        </w:rPr>
        <w:t>forward</w:t>
      </w:r>
      <w:r>
        <w:rPr>
          <w:color w:val="1F487C"/>
          <w:spacing w:val="-2"/>
        </w:rPr>
        <w:t> </w:t>
      </w:r>
      <w:r>
        <w:rPr>
          <w:color w:val="1F487C"/>
        </w:rPr>
        <w:t>–</w:t>
      </w:r>
      <w:r>
        <w:rPr>
          <w:color w:val="1F487C"/>
          <w:spacing w:val="-1"/>
        </w:rPr>
        <w:t> </w:t>
      </w:r>
      <w:r>
        <w:rPr>
          <w:color w:val="1F487C"/>
        </w:rPr>
        <w:t>our</w:t>
      </w:r>
      <w:r>
        <w:rPr>
          <w:color w:val="1F487C"/>
          <w:spacing w:val="-4"/>
        </w:rPr>
        <w:t> </w:t>
      </w:r>
      <w:r>
        <w:rPr>
          <w:color w:val="1F487C"/>
        </w:rPr>
        <w:t>safeguarding</w:t>
      </w:r>
      <w:r>
        <w:rPr>
          <w:color w:val="1F487C"/>
          <w:spacing w:val="-2"/>
        </w:rPr>
        <w:t> </w:t>
      </w:r>
      <w:r>
        <w:rPr>
          <w:color w:val="1F487C"/>
        </w:rPr>
        <w:t>plan</w:t>
      </w:r>
    </w:p>
    <w:p>
      <w:pPr>
        <w:spacing w:line="276" w:lineRule="auto" w:before="276"/>
        <w:ind w:left="1048" w:right="1153" w:firstLine="0"/>
        <w:jc w:val="left"/>
        <w:rPr>
          <w:sz w:val="24"/>
        </w:rPr>
      </w:pPr>
      <w:r>
        <w:rPr>
          <w:sz w:val="24"/>
        </w:rPr>
        <w:t>The Board has produced a three year safeguarding plan for 2015 – 2018 based on</w:t>
      </w:r>
      <w:r>
        <w:rPr>
          <w:spacing w:val="1"/>
          <w:sz w:val="24"/>
        </w:rPr>
        <w:t> </w:t>
      </w:r>
      <w:r>
        <w:rPr>
          <w:sz w:val="24"/>
        </w:rPr>
        <w:t>core safeguarding principles. Our vision for the Board is to </w:t>
      </w:r>
      <w:r>
        <w:rPr>
          <w:b/>
          <w:sz w:val="24"/>
        </w:rPr>
        <w:t>provide leadership,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challenge and direction to ensure that the partner agencies improve outcomes</w:t>
      </w:r>
      <w:r>
        <w:rPr>
          <w:b/>
          <w:spacing w:val="-64"/>
          <w:sz w:val="24"/>
        </w:rPr>
        <w:t> </w:t>
      </w:r>
      <w:r>
        <w:rPr>
          <w:b/>
          <w:sz w:val="24"/>
        </w:rPr>
        <w:t>for adults at risk of harm or abuse. </w:t>
      </w:r>
      <w:r>
        <w:rPr>
          <w:sz w:val="24"/>
        </w:rPr>
        <w:t>We will promote values of openness, trust,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will be promoted.</w:t>
      </w:r>
    </w:p>
    <w:p>
      <w:pPr>
        <w:pStyle w:val="BodyText"/>
        <w:spacing w:line="276" w:lineRule="auto" w:before="200"/>
        <w:ind w:left="1048" w:right="1057"/>
      </w:pPr>
      <w:r>
        <w:rPr/>
        <w:t>There are four main outcomes, things we want to be different from now, that make up</w:t>
      </w:r>
      <w:r>
        <w:rPr>
          <w:spacing w:val="-64"/>
        </w:rPr>
        <w:t> </w:t>
      </w:r>
      <w:r>
        <w:rPr/>
        <w:t>the strategy to achieve delivery of the vision. These are based on the six</w:t>
      </w:r>
      <w:r>
        <w:rPr>
          <w:spacing w:val="1"/>
        </w:rPr>
        <w:t> </w:t>
      </w:r>
      <w:r>
        <w:rPr/>
        <w:t>safeguarding</w:t>
      </w:r>
      <w:r>
        <w:rPr>
          <w:spacing w:val="-2"/>
        </w:rPr>
        <w:t> </w:t>
      </w:r>
      <w:r>
        <w:rPr/>
        <w:t>principles (Care Act 2014).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1"/>
        <w:gridCol w:w="4981"/>
      </w:tblGrid>
      <w:tr>
        <w:trPr>
          <w:trHeight w:val="835" w:hRule="atLeast"/>
        </w:trPr>
        <w:tc>
          <w:tcPr>
            <w:tcW w:w="4141" w:type="dxa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Outcomes</w:t>
            </w:r>
          </w:p>
        </w:tc>
        <w:tc>
          <w:tcPr>
            <w:tcW w:w="4981" w:type="dxa"/>
          </w:tcPr>
          <w:p>
            <w:pPr>
              <w:pStyle w:val="TableParagraph"/>
              <w:spacing w:line="278" w:lineRule="auto"/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means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people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who live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North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Yorkshire</w:t>
            </w:r>
          </w:p>
        </w:tc>
      </w:tr>
      <w:tr>
        <w:trPr>
          <w:trHeight w:val="1787" w:hRule="atLeast"/>
        </w:trPr>
        <w:tc>
          <w:tcPr>
            <w:tcW w:w="4141" w:type="dxa"/>
          </w:tcPr>
          <w:p>
            <w:pPr>
              <w:pStyle w:val="TableParagraph"/>
              <w:spacing w:line="276" w:lineRule="auto"/>
              <w:ind w:left="107" w:right="319"/>
              <w:rPr>
                <w:sz w:val="24"/>
              </w:rPr>
            </w:pPr>
            <w:r>
              <w:rPr>
                <w:b/>
                <w:sz w:val="24"/>
              </w:rPr>
              <w:t>Awareness and Empowerment </w:t>
            </w:r>
            <w:r>
              <w:rPr>
                <w:sz w:val="24"/>
              </w:rPr>
              <w:t>–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people feeling safe and in control,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concerns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and manage risk of harm either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themselves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others</w:t>
            </w:r>
          </w:p>
        </w:tc>
        <w:tc>
          <w:tcPr>
            <w:tcW w:w="4981" w:type="dxa"/>
          </w:tcPr>
          <w:p>
            <w:pPr>
              <w:pStyle w:val="TableParagraph"/>
              <w:spacing w:line="276" w:lineRule="auto"/>
              <w:ind w:left="107" w:right="499"/>
              <w:jc w:val="both"/>
              <w:rPr>
                <w:sz w:val="24"/>
              </w:rPr>
            </w:pPr>
            <w:r>
              <w:rPr>
                <w:sz w:val="24"/>
              </w:rPr>
              <w:t>“I am asked what I want as the outcomes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from the safeguarding process and these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directly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inform 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happens”</w:t>
            </w:r>
          </w:p>
        </w:tc>
      </w:tr>
      <w:tr>
        <w:trPr>
          <w:trHeight w:val="1178" w:hRule="atLeast"/>
        </w:trPr>
        <w:tc>
          <w:tcPr>
            <w:tcW w:w="4141" w:type="dxa"/>
          </w:tcPr>
          <w:p>
            <w:pPr>
              <w:pStyle w:val="TableParagraph"/>
              <w:spacing w:line="276" w:lineRule="auto"/>
              <w:ind w:left="107" w:right="27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Prevention </w:t>
            </w:r>
            <w:r>
              <w:rPr>
                <w:sz w:val="24"/>
              </w:rPr>
              <w:t>– working on the basis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that it is better to take action before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harm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happens</w:t>
            </w:r>
          </w:p>
        </w:tc>
        <w:tc>
          <w:tcPr>
            <w:tcW w:w="4981" w:type="dxa"/>
          </w:tcPr>
          <w:p>
            <w:pPr>
              <w:pStyle w:val="TableParagraph"/>
              <w:spacing w:line="276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“I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receive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what abuse is, how to recognise the signs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seek help”</w:t>
            </w:r>
          </w:p>
        </w:tc>
      </w:tr>
      <w:tr>
        <w:trPr>
          <w:trHeight w:val="2622" w:hRule="atLeast"/>
        </w:trPr>
        <w:tc>
          <w:tcPr>
            <w:tcW w:w="4141" w:type="dxa"/>
          </w:tcPr>
          <w:p>
            <w:pPr>
              <w:pStyle w:val="TableParagraph"/>
              <w:spacing w:line="276" w:lineRule="auto"/>
              <w:ind w:left="107" w:right="188"/>
              <w:rPr>
                <w:sz w:val="24"/>
              </w:rPr>
            </w:pPr>
            <w:r>
              <w:rPr>
                <w:b/>
                <w:sz w:val="24"/>
              </w:rPr>
              <w:t>Protection and proportionality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 and help for those adults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 are vulnerable and most at risk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of harm. Responding in line with the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risks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necessary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protect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harm 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risks</w:t>
            </w:r>
          </w:p>
        </w:tc>
        <w:tc>
          <w:tcPr>
            <w:tcW w:w="4981" w:type="dxa"/>
          </w:tcPr>
          <w:p>
            <w:pPr>
              <w:pStyle w:val="TableParagraph"/>
              <w:spacing w:line="276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“I get help and support to report abuse. I get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safeguarding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to the extent to which I want and to which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able”</w:t>
            </w:r>
          </w:p>
          <w:p>
            <w:pPr>
              <w:pStyle w:val="TableParagraph"/>
              <w:spacing w:line="276" w:lineRule="auto" w:before="199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“I am sure that the professionals will work for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much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needed”</w:t>
            </w:r>
          </w:p>
        </w:tc>
      </w:tr>
      <w:tr>
        <w:trPr>
          <w:trHeight w:val="2620" w:hRule="atLeast"/>
        </w:trPr>
        <w:tc>
          <w:tcPr>
            <w:tcW w:w="4141" w:type="dxa"/>
          </w:tcPr>
          <w:p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b/>
                <w:sz w:val="24"/>
              </w:rPr>
              <w:t>Partnership and accountability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working for local solutions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 to local needs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expectations. Focusing on outcomes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for people and communities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about their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4981" w:type="dxa"/>
          </w:tcPr>
          <w:p>
            <w:pPr>
              <w:pStyle w:val="TableParagraph"/>
              <w:spacing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“I know that staff treat any personal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sensitive information in confidence,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helpful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necessary.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confident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together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me”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78" w:lineRule="auto"/>
              <w:ind w:left="107" w:right="316"/>
              <w:rPr>
                <w:sz w:val="24"/>
              </w:rPr>
            </w:pPr>
            <w:r>
              <w:rPr>
                <w:sz w:val="24"/>
              </w:rPr>
              <w:t>“I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everyone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involved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life”</w:t>
            </w:r>
          </w:p>
        </w:tc>
      </w:tr>
    </w:tbl>
    <w:p>
      <w:pPr>
        <w:spacing w:after="0" w:line="278" w:lineRule="auto"/>
        <w:rPr>
          <w:sz w:val="24"/>
        </w:rPr>
        <w:sectPr>
          <w:pgSz w:w="11910" w:h="16840"/>
          <w:pgMar w:header="0" w:footer="1207" w:top="460" w:bottom="1480" w:left="500" w:right="240"/>
        </w:sectPr>
      </w:pPr>
    </w:p>
    <w:p>
      <w:pPr>
        <w:pStyle w:val="BodyText"/>
        <w:spacing w:line="276" w:lineRule="auto" w:before="79"/>
        <w:ind w:left="1048" w:right="1324"/>
      </w:pPr>
      <w:r>
        <w:rPr/>
        <w:t>For each of these strategic outcomes, we have identified our priority actions for the</w:t>
      </w:r>
      <w:r>
        <w:rPr>
          <w:spacing w:val="-65"/>
        </w:rPr>
        <w:t> </w:t>
      </w:r>
      <w:r>
        <w:rPr/>
        <w:t>next three years. For each of these we will set out the difference it will make, what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look like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how</w:t>
      </w:r>
      <w:r>
        <w:rPr>
          <w:spacing w:val="-4"/>
        </w:rPr>
        <w:t> </w:t>
      </w:r>
      <w:r>
        <w:rPr/>
        <w:t>we</w:t>
      </w:r>
      <w:r>
        <w:rPr>
          <w:spacing w:val="3"/>
        </w:rPr>
        <w:t> </w:t>
      </w:r>
      <w:r>
        <w:rPr/>
        <w:t>will</w:t>
      </w:r>
      <w:r>
        <w:rPr>
          <w:spacing w:val="-2"/>
        </w:rPr>
        <w:t> </w:t>
      </w:r>
      <w:r>
        <w:rPr/>
        <w:t>know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be assured when</w:t>
      </w:r>
      <w:r>
        <w:rPr>
          <w:spacing w:val="-3"/>
        </w:rPr>
        <w:t> </w:t>
      </w:r>
      <w:r>
        <w:rPr/>
        <w:t>it is</w:t>
      </w:r>
      <w:r>
        <w:rPr>
          <w:spacing w:val="-1"/>
        </w:rPr>
        <w:t> </w:t>
      </w:r>
      <w:r>
        <w:rPr/>
        <w:t>better.</w:t>
      </w:r>
    </w:p>
    <w:p>
      <w:pPr>
        <w:pStyle w:val="BodyText"/>
        <w:spacing w:line="276" w:lineRule="auto" w:before="201"/>
        <w:ind w:left="1048" w:right="1233"/>
      </w:pPr>
      <w:r>
        <w:rPr/>
        <w:t>The Quality and Performance sub group will play a large part in developing the</w:t>
      </w:r>
      <w:r>
        <w:rPr>
          <w:spacing w:val="1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will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support</w:t>
      </w:r>
      <w:r>
        <w:rPr>
          <w:spacing w:val="-5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  <w:r>
        <w:rPr>
          <w:spacing w:val="-7"/>
        </w:rPr>
        <w:t> </w:t>
      </w:r>
      <w:r>
        <w:rPr/>
        <w:t>We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develop our</w:t>
      </w:r>
      <w:r>
        <w:rPr>
          <w:spacing w:val="-5"/>
        </w:rPr>
        <w:t> </w:t>
      </w:r>
      <w:r>
        <w:rPr/>
        <w:t>annual</w:t>
      </w:r>
      <w:r>
        <w:rPr>
          <w:spacing w:val="-1"/>
        </w:rPr>
        <w:t> </w:t>
      </w:r>
      <w:r>
        <w:rPr/>
        <w:t>delivery</w:t>
      </w:r>
      <w:r>
        <w:rPr>
          <w:spacing w:val="-64"/>
        </w:rPr>
        <w:t> </w:t>
      </w:r>
      <w:r>
        <w:rPr/>
        <w:t>plan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strategy.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2"/>
        <w:spacing w:before="0"/>
      </w:pPr>
      <w:r>
        <w:rPr>
          <w:color w:val="1F487C"/>
        </w:rPr>
        <w:t>AWARENESS</w:t>
      </w:r>
      <w:r>
        <w:rPr>
          <w:color w:val="1F487C"/>
          <w:spacing w:val="-1"/>
        </w:rPr>
        <w:t> </w:t>
      </w:r>
      <w:r>
        <w:rPr>
          <w:color w:val="1F487C"/>
        </w:rPr>
        <w:t>AND</w:t>
      </w:r>
      <w:r>
        <w:rPr>
          <w:color w:val="1F487C"/>
          <w:spacing w:val="-4"/>
        </w:rPr>
        <w:t> </w:t>
      </w:r>
      <w:r>
        <w:rPr>
          <w:color w:val="1F487C"/>
        </w:rPr>
        <w:t>EMPOWERMENT</w:t>
      </w:r>
      <w:r>
        <w:rPr>
          <w:color w:val="1F487C"/>
          <w:spacing w:val="-3"/>
        </w:rPr>
        <w:t> </w:t>
      </w:r>
      <w:r>
        <w:rPr>
          <w:color w:val="1F487C"/>
        </w:rPr>
        <w:t>OUTCOMES</w:t>
      </w:r>
    </w:p>
    <w:p>
      <w:pPr>
        <w:pStyle w:val="BodyText"/>
        <w:spacing w:before="249"/>
        <w:ind w:left="1048"/>
      </w:pPr>
      <w:r>
        <w:rPr/>
        <w:t>Local</w:t>
      </w:r>
      <w:r>
        <w:rPr>
          <w:spacing w:val="-5"/>
        </w:rPr>
        <w:t> </w:t>
      </w:r>
      <w:r>
        <w:rPr/>
        <w:t>people,</w:t>
      </w:r>
      <w:r>
        <w:rPr>
          <w:spacing w:val="-1"/>
        </w:rPr>
        <w:t> </w:t>
      </w:r>
      <w:r>
        <w:rPr/>
        <w:t>staff,</w:t>
      </w:r>
      <w:r>
        <w:rPr>
          <w:spacing w:val="-4"/>
        </w:rPr>
        <w:t> </w:t>
      </w:r>
      <w:r>
        <w:rPr/>
        <w:t>volunteers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care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support</w:t>
      </w:r>
      <w:r>
        <w:rPr>
          <w:spacing w:val="-4"/>
        </w:rPr>
        <w:t> </w:t>
      </w:r>
      <w:r>
        <w:rPr/>
        <w:t>needs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408" w:val="left" w:leader="none"/>
          <w:tab w:pos="1409" w:val="left" w:leader="none"/>
        </w:tabs>
        <w:spacing w:line="240" w:lineRule="auto" w:before="1" w:after="0"/>
        <w:ind w:left="1408" w:right="0" w:hanging="361"/>
        <w:jc w:val="left"/>
        <w:rPr>
          <w:sz w:val="24"/>
        </w:rPr>
      </w:pPr>
      <w:r>
        <w:rPr>
          <w:sz w:val="24"/>
        </w:rPr>
        <w:t>know</w:t>
      </w:r>
      <w:r>
        <w:rPr>
          <w:spacing w:val="-4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abuse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(including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definitions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Act)</w:t>
      </w:r>
    </w:p>
    <w:p>
      <w:pPr>
        <w:pStyle w:val="ListParagraph"/>
        <w:numPr>
          <w:ilvl w:val="0"/>
          <w:numId w:val="6"/>
        </w:numPr>
        <w:tabs>
          <w:tab w:pos="1408" w:val="left" w:leader="none"/>
          <w:tab w:pos="1409" w:val="left" w:leader="none"/>
        </w:tabs>
        <w:spacing w:line="240" w:lineRule="auto" w:before="236" w:after="0"/>
        <w:ind w:left="1408" w:right="0" w:hanging="361"/>
        <w:jc w:val="left"/>
        <w:rPr>
          <w:sz w:val="24"/>
        </w:rPr>
      </w:pPr>
      <w:r>
        <w:rPr>
          <w:sz w:val="24"/>
        </w:rPr>
        <w:t>know</w:t>
      </w:r>
      <w:r>
        <w:rPr>
          <w:spacing w:val="-4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raise</w:t>
      </w:r>
      <w:r>
        <w:rPr>
          <w:spacing w:val="1"/>
          <w:sz w:val="24"/>
        </w:rPr>
        <w:t> </w:t>
      </w:r>
      <w:r>
        <w:rPr>
          <w:sz w:val="24"/>
        </w:rPr>
        <w:t>safeguarding</w:t>
      </w:r>
      <w:r>
        <w:rPr>
          <w:spacing w:val="-2"/>
          <w:sz w:val="24"/>
        </w:rPr>
        <w:t> </w:t>
      </w:r>
      <w:r>
        <w:rPr>
          <w:sz w:val="24"/>
        </w:rPr>
        <w:t>concerns</w:t>
      </w:r>
    </w:p>
    <w:p>
      <w:pPr>
        <w:pStyle w:val="ListParagraph"/>
        <w:numPr>
          <w:ilvl w:val="0"/>
          <w:numId w:val="6"/>
        </w:numPr>
        <w:tabs>
          <w:tab w:pos="1408" w:val="left" w:leader="none"/>
          <w:tab w:pos="1409" w:val="left" w:leader="none"/>
        </w:tabs>
        <w:spacing w:line="240" w:lineRule="auto" w:before="236" w:after="0"/>
        <w:ind w:left="1408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confident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get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</w:p>
    <w:p>
      <w:pPr>
        <w:pStyle w:val="ListParagraph"/>
        <w:numPr>
          <w:ilvl w:val="0"/>
          <w:numId w:val="6"/>
        </w:numPr>
        <w:tabs>
          <w:tab w:pos="1408" w:val="left" w:leader="none"/>
          <w:tab w:pos="1409" w:val="left" w:leader="none"/>
        </w:tabs>
        <w:spacing w:line="240" w:lineRule="auto" w:before="238" w:after="0"/>
        <w:ind w:left="1408" w:right="0" w:hanging="361"/>
        <w:jc w:val="left"/>
        <w:rPr>
          <w:sz w:val="24"/>
        </w:rPr>
      </w:pPr>
      <w:r>
        <w:rPr>
          <w:sz w:val="24"/>
        </w:rPr>
        <w:t>influence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Board’s</w:t>
      </w:r>
      <w:r>
        <w:rPr>
          <w:spacing w:val="-5"/>
          <w:sz w:val="24"/>
        </w:rPr>
        <w:t> </w:t>
      </w:r>
      <w:r>
        <w:rPr>
          <w:sz w:val="24"/>
        </w:rPr>
        <w:t>priorities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see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(‘you</w:t>
      </w:r>
      <w:r>
        <w:rPr>
          <w:spacing w:val="-3"/>
          <w:sz w:val="24"/>
        </w:rPr>
        <w:t> </w:t>
      </w:r>
      <w:r>
        <w:rPr>
          <w:sz w:val="24"/>
        </w:rPr>
        <w:t>said,</w:t>
      </w:r>
      <w:r>
        <w:rPr>
          <w:spacing w:val="6"/>
          <w:sz w:val="24"/>
        </w:rPr>
        <w:t> </w:t>
      </w: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did’)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6"/>
        </w:rPr>
      </w:pPr>
    </w:p>
    <w:p>
      <w:pPr>
        <w:pStyle w:val="Heading2"/>
        <w:spacing w:before="0"/>
      </w:pPr>
      <w:r>
        <w:rPr>
          <w:color w:val="1F487C"/>
        </w:rPr>
        <w:t>PREVENTION</w:t>
      </w:r>
      <w:r>
        <w:rPr>
          <w:color w:val="1F487C"/>
          <w:spacing w:val="-3"/>
        </w:rPr>
        <w:t> </w:t>
      </w:r>
      <w:r>
        <w:rPr>
          <w:color w:val="1F487C"/>
        </w:rPr>
        <w:t>OUTCOMES</w:t>
      </w:r>
    </w:p>
    <w:p>
      <w:pPr>
        <w:pStyle w:val="BodyText"/>
        <w:spacing w:line="278" w:lineRule="auto" w:before="249"/>
        <w:ind w:left="1048" w:right="1242"/>
      </w:pPr>
      <w:r>
        <w:rPr/>
        <w:t>Care and support is safe personalised and of high quality, where people are treated</w:t>
      </w:r>
      <w:r>
        <w:rPr>
          <w:spacing w:val="-65"/>
        </w:rPr>
        <w:t> </w:t>
      </w:r>
      <w:r>
        <w:rPr/>
        <w:t>with</w:t>
      </w:r>
      <w:r>
        <w:rPr>
          <w:spacing w:val="-1"/>
        </w:rPr>
        <w:t> </w:t>
      </w:r>
      <w:r>
        <w:rPr/>
        <w:t>dignity</w:t>
      </w:r>
      <w:r>
        <w:rPr>
          <w:spacing w:val="-4"/>
        </w:rPr>
        <w:t> </w:t>
      </w:r>
      <w:r>
        <w:rPr/>
        <w:t>and respect</w:t>
      </w:r>
      <w:r>
        <w:rPr>
          <w:spacing w:val="-1"/>
        </w:rPr>
        <w:t> </w:t>
      </w:r>
      <w:r>
        <w:rPr/>
        <w:t>so 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likelihood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abuse</w:t>
      </w:r>
      <w:r>
        <w:rPr>
          <w:spacing w:val="-2"/>
        </w:rPr>
        <w:t> </w:t>
      </w:r>
      <w:r>
        <w:rPr/>
        <w:t>occurring</w:t>
      </w:r>
      <w:r>
        <w:rPr>
          <w:spacing w:val="-2"/>
        </w:rPr>
        <w:t> </w:t>
      </w:r>
      <w:r>
        <w:rPr/>
        <w:t>is minimised.</w:t>
      </w:r>
    </w:p>
    <w:p>
      <w:pPr>
        <w:pStyle w:val="BodyText"/>
        <w:spacing w:line="276" w:lineRule="auto" w:before="195"/>
        <w:ind w:left="1048" w:right="1029"/>
      </w:pPr>
      <w:r>
        <w:rPr/>
        <w:t>Carers understand safeguarding and are supported to enable them to continue caring</w:t>
      </w:r>
      <w:r>
        <w:rPr>
          <w:spacing w:val="-64"/>
        </w:rPr>
        <w:t> </w:t>
      </w:r>
      <w:r>
        <w:rPr/>
        <w:t>and minimise the likelihood of causing intentional or unintentional harm or neglect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adult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support.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2"/>
        <w:spacing w:before="1"/>
      </w:pPr>
      <w:r>
        <w:rPr>
          <w:color w:val="1F487C"/>
        </w:rPr>
        <w:t>PROTECTION</w:t>
      </w:r>
      <w:r>
        <w:rPr>
          <w:color w:val="1F487C"/>
          <w:spacing w:val="-3"/>
        </w:rPr>
        <w:t> </w:t>
      </w:r>
      <w:r>
        <w:rPr>
          <w:color w:val="1F487C"/>
        </w:rPr>
        <w:t>OUTCOMES</w:t>
      </w:r>
    </w:p>
    <w:p>
      <w:pPr>
        <w:pStyle w:val="BodyText"/>
        <w:spacing w:line="278" w:lineRule="auto" w:before="249"/>
        <w:ind w:left="1048" w:right="1445"/>
      </w:pPr>
      <w:r>
        <w:rPr/>
        <w:t>People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needs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deciding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right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64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for them.</w:t>
      </w:r>
    </w:p>
    <w:p>
      <w:pPr>
        <w:pStyle w:val="BodyText"/>
        <w:spacing w:line="276" w:lineRule="auto" w:before="194"/>
        <w:ind w:left="1048" w:right="1284"/>
      </w:pPr>
      <w:r>
        <w:rPr/>
        <w:t>The Mental Capacity Act and Deprivation of Liberty Safeguards are implemented in</w:t>
      </w:r>
      <w:r>
        <w:rPr>
          <w:spacing w:val="-65"/>
        </w:rPr>
        <w:t> </w:t>
      </w:r>
      <w:r>
        <w:rPr/>
        <w:t>such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4"/>
        </w:rPr>
        <w:t> </w:t>
      </w:r>
      <w:r>
        <w:rPr/>
        <w:t>that people</w:t>
      </w:r>
      <w:r>
        <w:rPr>
          <w:spacing w:val="-3"/>
        </w:rPr>
        <w:t> </w:t>
      </w:r>
      <w:r>
        <w:rPr/>
        <w:t>are safeguarded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abuse and</w:t>
      </w:r>
      <w:r>
        <w:rPr>
          <w:spacing w:val="-1"/>
        </w:rPr>
        <w:t> </w:t>
      </w:r>
      <w:r>
        <w:rPr/>
        <w:t>neglect.</w:t>
      </w:r>
    </w:p>
    <w:p>
      <w:pPr>
        <w:pStyle w:val="BodyText"/>
        <w:spacing w:line="276" w:lineRule="auto" w:before="201"/>
        <w:ind w:left="1048" w:right="1043"/>
      </w:pPr>
      <w:r>
        <w:rPr/>
        <w:t>Concerns about risks of abuse posed by staff, volunteers and students are co-</w:t>
      </w:r>
      <w:r>
        <w:rPr>
          <w:spacing w:val="1"/>
        </w:rPr>
        <w:t> </w:t>
      </w:r>
      <w:r>
        <w:rPr/>
        <w:t>ordinated by Designated Adult Safeguarding Managers (DASMs) and inform the work</w:t>
      </w:r>
      <w:r>
        <w:rPr>
          <w:spacing w:val="-65"/>
        </w:rPr>
        <w:t> </w:t>
      </w:r>
      <w:r>
        <w:rPr/>
        <w:t>of</w:t>
      </w:r>
      <w:r>
        <w:rPr>
          <w:spacing w:val="1"/>
        </w:rPr>
        <w:t> </w:t>
      </w:r>
      <w:r>
        <w:rPr/>
        <w:t>the Board.</w:t>
      </w:r>
    </w:p>
    <w:p>
      <w:pPr>
        <w:pStyle w:val="BodyText"/>
        <w:spacing w:line="276" w:lineRule="auto" w:before="200"/>
        <w:ind w:left="1048" w:right="1083"/>
      </w:pPr>
      <w:r>
        <w:rPr/>
        <w:t>Making Safeguarding Personal, the Mental Capacity Act and safeguarding policy and</w:t>
      </w:r>
      <w:r>
        <w:rPr>
          <w:spacing w:val="-65"/>
        </w:rPr>
        <w:t> </w:t>
      </w:r>
      <w:r>
        <w:rPr/>
        <w:t>procedures are high priorities for training staff and volunteers. Staff are confident of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roles.</w:t>
      </w:r>
    </w:p>
    <w:p>
      <w:pPr>
        <w:spacing w:after="0" w:line="276" w:lineRule="auto"/>
        <w:sectPr>
          <w:pgSz w:w="11910" w:h="16840"/>
          <w:pgMar w:header="0" w:footer="1207" w:top="620" w:bottom="1480" w:left="500" w:right="240"/>
        </w:sectPr>
      </w:pPr>
    </w:p>
    <w:p>
      <w:pPr>
        <w:pStyle w:val="Heading2"/>
        <w:spacing w:line="276" w:lineRule="auto" w:before="78"/>
        <w:ind w:right="2463"/>
      </w:pPr>
      <w:r>
        <w:rPr>
          <w:color w:val="1F487C"/>
        </w:rPr>
        <w:t>PARTNERSHIP EFFECTIVENESS AND ACCOUNTABILITY</w:t>
      </w:r>
      <w:r>
        <w:rPr>
          <w:color w:val="1F487C"/>
          <w:spacing w:val="-75"/>
        </w:rPr>
        <w:t> </w:t>
      </w:r>
      <w:r>
        <w:rPr>
          <w:color w:val="1F487C"/>
        </w:rPr>
        <w:t>OUTCOMES</w:t>
      </w:r>
    </w:p>
    <w:p>
      <w:pPr>
        <w:pStyle w:val="BodyText"/>
        <w:spacing w:line="276" w:lineRule="auto" w:before="202"/>
        <w:ind w:left="1048" w:right="1004"/>
      </w:pPr>
      <w:r>
        <w:rPr/>
        <w:t>People of North Yorkshire have told us that they see GPs as a first point of call, so we</w:t>
      </w:r>
      <w:r>
        <w:rPr>
          <w:spacing w:val="-64"/>
        </w:rPr>
        <w:t> </w:t>
      </w:r>
      <w:r>
        <w:rPr/>
        <w:t>will</w:t>
      </w:r>
      <w:r>
        <w:rPr>
          <w:spacing w:val="-2"/>
        </w:rPr>
        <w:t> </w:t>
      </w:r>
      <w:r>
        <w:rPr/>
        <w:t>strengthen their</w:t>
      </w:r>
      <w:r>
        <w:rPr>
          <w:spacing w:val="-2"/>
        </w:rPr>
        <w:t> </w:t>
      </w:r>
      <w:r>
        <w:rPr/>
        <w:t>contribution to</w:t>
      </w:r>
      <w:r>
        <w:rPr>
          <w:spacing w:val="-3"/>
        </w:rPr>
        <w:t> </w:t>
      </w:r>
      <w:r>
        <w:rPr/>
        <w:t>safeguarding</w:t>
      </w:r>
      <w:r>
        <w:rPr>
          <w:spacing w:val="-2"/>
        </w:rPr>
        <w:t> </w:t>
      </w:r>
      <w:r>
        <w:rPr/>
        <w:t>adults.</w:t>
      </w:r>
    </w:p>
    <w:p>
      <w:pPr>
        <w:pStyle w:val="BodyText"/>
        <w:spacing w:before="200"/>
        <w:ind w:left="1048"/>
      </w:pPr>
      <w:r>
        <w:rPr/>
        <w:t>Information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shared</w:t>
      </w:r>
      <w:r>
        <w:rPr>
          <w:spacing w:val="-3"/>
        </w:rPr>
        <w:t> </w:t>
      </w:r>
      <w:r>
        <w:rPr/>
        <w:t>appropriately</w:t>
      </w:r>
      <w:r>
        <w:rPr>
          <w:spacing w:val="-4"/>
        </w:rPr>
        <w:t> </w:t>
      </w:r>
      <w:r>
        <w:rPr/>
        <w:t>across</w:t>
      </w:r>
      <w:r>
        <w:rPr>
          <w:spacing w:val="-2"/>
        </w:rPr>
        <w:t> </w:t>
      </w:r>
      <w:r>
        <w:rPr/>
        <w:t>agencies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acted</w:t>
      </w:r>
      <w:r>
        <w:rPr>
          <w:spacing w:val="-2"/>
        </w:rPr>
        <w:t> </w:t>
      </w:r>
      <w:r>
        <w:rPr/>
        <w:t>upon.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 w:before="1"/>
        <w:ind w:left="1048" w:right="1251"/>
      </w:pPr>
      <w:r>
        <w:rPr/>
        <w:t>The</w:t>
      </w:r>
      <w:r>
        <w:rPr>
          <w:spacing w:val="-2"/>
        </w:rPr>
        <w:t> </w:t>
      </w:r>
      <w:r>
        <w:rPr/>
        <w:t>Board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shared</w:t>
      </w:r>
      <w:r>
        <w:rPr>
          <w:spacing w:val="-3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7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abuse,</w:t>
      </w:r>
      <w:r>
        <w:rPr>
          <w:spacing w:val="-64"/>
        </w:rPr>
        <w:t> </w:t>
      </w:r>
      <w:r>
        <w:rPr/>
        <w:t>self-neglect,</w:t>
      </w:r>
      <w:r>
        <w:rPr>
          <w:spacing w:val="-3"/>
        </w:rPr>
        <w:t> </w:t>
      </w:r>
      <w:r>
        <w:rPr/>
        <w:t>modern slavery,</w:t>
      </w:r>
      <w:r>
        <w:rPr>
          <w:spacing w:val="-1"/>
        </w:rPr>
        <w:t> </w:t>
      </w:r>
      <w:r>
        <w:rPr/>
        <w:t>exploitation,</w:t>
      </w:r>
      <w:r>
        <w:rPr>
          <w:spacing w:val="-2"/>
        </w:rPr>
        <w:t> </w:t>
      </w:r>
      <w:r>
        <w:rPr/>
        <w:t>hate</w:t>
      </w:r>
      <w:r>
        <w:rPr>
          <w:spacing w:val="-1"/>
        </w:rPr>
        <w:t> </w:t>
      </w:r>
      <w:r>
        <w:rPr/>
        <w:t>crime,</w:t>
      </w:r>
      <w:r>
        <w:rPr>
          <w:spacing w:val="-2"/>
        </w:rPr>
        <w:t> </w:t>
      </w:r>
      <w:r>
        <w:rPr/>
        <w:t>radicalisation.</w:t>
      </w:r>
    </w:p>
    <w:p>
      <w:pPr>
        <w:pStyle w:val="BodyText"/>
        <w:spacing w:line="276" w:lineRule="auto" w:before="194"/>
        <w:ind w:left="1048" w:right="1578"/>
      </w:pPr>
      <w:r>
        <w:rPr/>
        <w:t>We will put in place a systematic approach to learning from experiences in North</w:t>
      </w:r>
      <w:r>
        <w:rPr>
          <w:spacing w:val="-64"/>
        </w:rPr>
        <w:t> </w:t>
      </w:r>
      <w:r>
        <w:rPr/>
        <w:t>Yorkshire</w:t>
      </w:r>
      <w:r>
        <w:rPr>
          <w:spacing w:val="-1"/>
        </w:rPr>
        <w:t> </w:t>
      </w:r>
      <w:r>
        <w:rPr/>
        <w:t>and in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areas.</w:t>
      </w:r>
    </w:p>
    <w:p>
      <w:pPr>
        <w:pStyle w:val="BodyText"/>
        <w:spacing w:line="276" w:lineRule="auto" w:before="202"/>
        <w:ind w:left="1048" w:right="1324"/>
      </w:pPr>
      <w:r>
        <w:rPr/>
        <w:t>We will strengthen the contribution of District Councils, in particular in developing a</w:t>
      </w:r>
      <w:r>
        <w:rPr>
          <w:spacing w:val="-64"/>
        </w:rPr>
        <w:t> </w:t>
      </w:r>
      <w:r>
        <w:rPr/>
        <w:t>shared safeguarding</w:t>
      </w:r>
      <w:r>
        <w:rPr>
          <w:spacing w:val="-1"/>
        </w:rPr>
        <w:t> </w:t>
      </w:r>
      <w:r>
        <w:rPr/>
        <w:t>response to self-neglect.</w:t>
      </w:r>
    </w:p>
    <w:p>
      <w:pPr>
        <w:pStyle w:val="BodyText"/>
        <w:spacing w:line="276" w:lineRule="auto" w:before="200"/>
        <w:ind w:left="1048" w:right="1470"/>
      </w:pPr>
      <w:r>
        <w:rPr/>
        <w:t>Continue to improve the Board’s understanding of how safe North Yorkshire is for</w:t>
      </w:r>
      <w:r>
        <w:rPr>
          <w:spacing w:val="-65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with care and support needs.</w:t>
      </w:r>
    </w:p>
    <w:p>
      <w:pPr>
        <w:pStyle w:val="BodyText"/>
        <w:spacing w:line="276" w:lineRule="auto" w:before="200"/>
        <w:ind w:left="1048" w:right="1684"/>
      </w:pPr>
      <w:r>
        <w:rPr/>
        <w:t>The Board will show how well it is doing by benchmarking itself against national</w:t>
      </w:r>
      <w:r>
        <w:rPr>
          <w:spacing w:val="-65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tools.</w:t>
      </w:r>
    </w:p>
    <w:p>
      <w:pPr>
        <w:pStyle w:val="Heading1"/>
        <w:spacing w:before="198"/>
        <w:ind w:firstLine="0"/>
      </w:pPr>
      <w:r>
        <w:rPr>
          <w:color w:val="1F487C"/>
        </w:rPr>
        <w:t>7.0</w:t>
      </w:r>
      <w:r>
        <w:rPr>
          <w:color w:val="1F487C"/>
          <w:spacing w:val="93"/>
        </w:rPr>
        <w:t> </w:t>
      </w:r>
      <w:r>
        <w:rPr>
          <w:color w:val="1F487C"/>
        </w:rPr>
        <w:t>Members</w:t>
      </w:r>
      <w:r>
        <w:rPr>
          <w:color w:val="1F487C"/>
          <w:spacing w:val="-2"/>
        </w:rPr>
        <w:t> </w:t>
      </w:r>
      <w:r>
        <w:rPr>
          <w:color w:val="1F487C"/>
        </w:rPr>
        <w:t>of</w:t>
      </w:r>
      <w:r>
        <w:rPr>
          <w:color w:val="1F487C"/>
          <w:spacing w:val="-2"/>
        </w:rPr>
        <w:t> </w:t>
      </w:r>
      <w:r>
        <w:rPr>
          <w:color w:val="1F487C"/>
        </w:rPr>
        <w:t>the</w:t>
      </w:r>
      <w:r>
        <w:rPr>
          <w:color w:val="1F487C"/>
          <w:spacing w:val="-1"/>
        </w:rPr>
        <w:t> </w:t>
      </w:r>
      <w:r>
        <w:rPr>
          <w:color w:val="1F487C"/>
        </w:rPr>
        <w:t>Board</w:t>
      </w:r>
    </w:p>
    <w:p>
      <w:pPr>
        <w:spacing w:line="276" w:lineRule="auto" w:before="277"/>
        <w:ind w:left="1048" w:right="993" w:firstLine="0"/>
        <w:jc w:val="left"/>
        <w:rPr>
          <w:b/>
          <w:sz w:val="24"/>
        </w:rPr>
      </w:pPr>
      <w:r>
        <w:rPr>
          <w:b/>
          <w:sz w:val="24"/>
        </w:rPr>
        <w:t>The North Yorkshire Safeguarding Adults Board was set up in 2008 and became</w:t>
      </w:r>
      <w:r>
        <w:rPr>
          <w:b/>
          <w:spacing w:val="-6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statutory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board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April 2015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under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Act (2014)</w:t>
      </w:r>
    </w:p>
    <w:p>
      <w:pPr>
        <w:spacing w:before="201"/>
        <w:ind w:left="1048" w:right="0" w:firstLine="0"/>
        <w:jc w:val="left"/>
        <w:rPr>
          <w:b/>
          <w:sz w:val="24"/>
        </w:rPr>
      </w:pPr>
      <w:r>
        <w:rPr>
          <w:b/>
          <w:sz w:val="24"/>
        </w:rPr>
        <w:t>In April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members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were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048"/>
      </w:pPr>
      <w:r>
        <w:rPr/>
        <w:t>Jonathan</w:t>
      </w:r>
      <w:r>
        <w:rPr>
          <w:spacing w:val="-5"/>
        </w:rPr>
        <w:t> </w:t>
      </w:r>
      <w:r>
        <w:rPr/>
        <w:t>Phillips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Independent</w:t>
      </w:r>
      <w:r>
        <w:rPr>
          <w:spacing w:val="-3"/>
        </w:rPr>
        <w:t> </w:t>
      </w:r>
      <w:r>
        <w:rPr/>
        <w:t>Chair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1048" w:right="1763"/>
      </w:pPr>
      <w:r>
        <w:rPr/>
        <w:t>Richard</w:t>
      </w:r>
      <w:r>
        <w:rPr>
          <w:spacing w:val="-7"/>
        </w:rPr>
        <w:t> </w:t>
      </w:r>
      <w:r>
        <w:rPr/>
        <w:t>Webb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Corporate Director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Adult</w:t>
      </w:r>
      <w:r>
        <w:rPr>
          <w:spacing w:val="-4"/>
        </w:rPr>
        <w:t> </w:t>
      </w:r>
      <w:r>
        <w:rPr/>
        <w:t>Services</w:t>
      </w:r>
      <w:r>
        <w:rPr>
          <w:spacing w:val="65"/>
        </w:rPr>
        <w:t> </w:t>
      </w:r>
      <w:r>
        <w:rPr/>
        <w:t>(NYCC)</w:t>
      </w:r>
      <w:r>
        <w:rPr>
          <w:spacing w:val="-64"/>
        </w:rPr>
        <w:t> </w:t>
      </w:r>
      <w:r>
        <w:rPr/>
        <w:t>Lincoln</w:t>
      </w:r>
      <w:r>
        <w:rPr>
          <w:spacing w:val="-3"/>
        </w:rPr>
        <w:t> </w:t>
      </w:r>
      <w:r>
        <w:rPr/>
        <w:t>Sargeant -</w:t>
      </w:r>
      <w:r>
        <w:rPr>
          <w:spacing w:val="-1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of Public</w:t>
      </w:r>
      <w:r>
        <w:rPr>
          <w:spacing w:val="-1"/>
        </w:rPr>
        <w:t> </w:t>
      </w:r>
      <w:r>
        <w:rPr/>
        <w:t>Health (NYCC)</w:t>
      </w:r>
    </w:p>
    <w:p>
      <w:pPr>
        <w:pStyle w:val="BodyText"/>
        <w:spacing w:line="451" w:lineRule="auto"/>
        <w:ind w:left="1048" w:right="2204"/>
      </w:pPr>
      <w:r>
        <w:rPr/>
        <w:t>Amanda Robson - North Yorkshire and Humber Area Team, NHS England</w:t>
      </w:r>
      <w:r>
        <w:rPr>
          <w:spacing w:val="-64"/>
        </w:rPr>
        <w:t> </w:t>
      </w:r>
      <w:r>
        <w:rPr/>
        <w:t>Tim</w:t>
      </w:r>
      <w:r>
        <w:rPr>
          <w:spacing w:val="-3"/>
        </w:rPr>
        <w:t> </w:t>
      </w:r>
      <w:r>
        <w:rPr/>
        <w:t>Madgwick -</w:t>
      </w:r>
      <w:r>
        <w:rPr>
          <w:spacing w:val="-1"/>
        </w:rPr>
        <w:t> </w:t>
      </w:r>
      <w:r>
        <w:rPr/>
        <w:t>Deputy</w:t>
      </w:r>
      <w:r>
        <w:rPr>
          <w:spacing w:val="-2"/>
        </w:rPr>
        <w:t> </w:t>
      </w:r>
      <w:r>
        <w:rPr/>
        <w:t>Chief</w:t>
      </w:r>
      <w:r>
        <w:rPr>
          <w:spacing w:val="2"/>
        </w:rPr>
        <w:t> </w:t>
      </w:r>
      <w:r>
        <w:rPr/>
        <w:t>Constable, North</w:t>
      </w:r>
      <w:r>
        <w:rPr>
          <w:spacing w:val="1"/>
        </w:rPr>
        <w:t> </w:t>
      </w:r>
      <w:r>
        <w:rPr/>
        <w:t>Yorkshire</w:t>
      </w:r>
      <w:r>
        <w:rPr>
          <w:spacing w:val="-1"/>
        </w:rPr>
        <w:t> </w:t>
      </w:r>
      <w:r>
        <w:rPr/>
        <w:t>Police</w:t>
      </w:r>
    </w:p>
    <w:p>
      <w:pPr>
        <w:pStyle w:val="BodyText"/>
        <w:spacing w:line="273" w:lineRule="exact"/>
        <w:ind w:left="1048"/>
      </w:pPr>
      <w:r>
        <w:rPr/>
        <w:t>Janet</w:t>
      </w:r>
      <w:r>
        <w:rPr>
          <w:spacing w:val="-5"/>
        </w:rPr>
        <w:t> </w:t>
      </w:r>
      <w:r>
        <w:rPr/>
        <w:t>Probert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Director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Partnerships,</w:t>
      </w:r>
      <w:r>
        <w:rPr>
          <w:spacing w:val="-2"/>
        </w:rPr>
        <w:t> </w:t>
      </w:r>
      <w:r>
        <w:rPr/>
        <w:t>Partnership</w:t>
      </w:r>
      <w:r>
        <w:rPr>
          <w:spacing w:val="-2"/>
        </w:rPr>
        <w:t> </w:t>
      </w:r>
      <w:r>
        <w:rPr/>
        <w:t>Commissioning</w:t>
      </w:r>
      <w:r>
        <w:rPr>
          <w:spacing w:val="-5"/>
        </w:rPr>
        <w:t> </w:t>
      </w:r>
      <w:r>
        <w:rPr/>
        <w:t>Unit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768" w:right="1219"/>
      </w:pPr>
      <w:r>
        <w:rPr/>
        <w:t>Commissioning services on behalf of: NHS Hambleton Richmondshire and</w:t>
      </w:r>
      <w:r>
        <w:rPr>
          <w:spacing w:val="1"/>
        </w:rPr>
        <w:t> </w:t>
      </w:r>
      <w:r>
        <w:rPr/>
        <w:t>Whitby CCG, NHS Harrogate and Rural District CCG, NHS Scarborough and</w:t>
      </w:r>
      <w:r>
        <w:rPr>
          <w:spacing w:val="-64"/>
        </w:rPr>
        <w:t> </w:t>
      </w:r>
      <w:r>
        <w:rPr/>
        <w:t>Ryedale</w:t>
      </w:r>
      <w:r>
        <w:rPr>
          <w:spacing w:val="-1"/>
        </w:rPr>
        <w:t> </w:t>
      </w:r>
      <w:r>
        <w:rPr/>
        <w:t>CCG and</w:t>
      </w:r>
      <w:r>
        <w:rPr>
          <w:spacing w:val="-2"/>
        </w:rPr>
        <w:t> </w:t>
      </w:r>
      <w:r>
        <w:rPr/>
        <w:t>NHS Vale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York CCG</w:t>
      </w:r>
    </w:p>
    <w:p>
      <w:pPr>
        <w:pStyle w:val="BodyText"/>
        <w:spacing w:before="200"/>
        <w:ind w:left="1048"/>
      </w:pPr>
      <w:r>
        <w:rPr/>
        <w:t>Nancy</w:t>
      </w:r>
      <w:r>
        <w:rPr>
          <w:spacing w:val="-5"/>
        </w:rPr>
        <w:t> </w:t>
      </w:r>
      <w:r>
        <w:rPr/>
        <w:t>O’Neill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Director</w:t>
      </w:r>
      <w:r>
        <w:rPr>
          <w:spacing w:val="-2"/>
        </w:rPr>
        <w:t> </w:t>
      </w:r>
      <w:r>
        <w:rPr/>
        <w:t>of Collaboration,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CCG</w:t>
      </w:r>
      <w:r>
        <w:rPr>
          <w:spacing w:val="-2"/>
        </w:rPr>
        <w:t> </w:t>
      </w:r>
      <w:r>
        <w:rPr/>
        <w:t>Collaborative</w:t>
      </w:r>
      <w:r>
        <w:rPr>
          <w:spacing w:val="-2"/>
        </w:rPr>
        <w:t> </w:t>
      </w:r>
      <w:r>
        <w:rPr/>
        <w:t>Team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768" w:right="1177"/>
      </w:pPr>
      <w:r>
        <w:rPr/>
        <w:t>On behalf of Airedale, Wharfedale and Craven Safeguarding Team and wider</w:t>
      </w:r>
      <w:r>
        <w:rPr>
          <w:spacing w:val="-64"/>
        </w:rPr>
        <w:t> </w:t>
      </w:r>
      <w:r>
        <w:rPr/>
        <w:t>CCG</w:t>
      </w:r>
    </w:p>
    <w:p>
      <w:pPr>
        <w:spacing w:after="0" w:line="276" w:lineRule="auto"/>
        <w:sectPr>
          <w:pgSz w:w="11910" w:h="16840"/>
          <w:pgMar w:header="0" w:footer="1207" w:top="620" w:bottom="1480" w:left="500" w:right="240"/>
        </w:sectPr>
      </w:pPr>
    </w:p>
    <w:p>
      <w:pPr>
        <w:pStyle w:val="BodyText"/>
        <w:tabs>
          <w:tab w:pos="7597" w:val="left" w:leader="none"/>
        </w:tabs>
        <w:spacing w:line="451" w:lineRule="auto" w:before="79"/>
        <w:ind w:left="1048" w:right="2729"/>
      </w:pPr>
      <w:r>
        <w:rPr/>
        <w:t>Anne-Marie Lubanski, Assistant Director Care and Support</w:t>
      </w:r>
      <w:r>
        <w:rPr>
          <w:spacing w:val="1"/>
        </w:rPr>
        <w:t> </w:t>
      </w:r>
      <w:r>
        <w:rPr/>
        <w:t>(NYCC)</w:t>
      </w:r>
      <w:r>
        <w:rPr>
          <w:spacing w:val="1"/>
        </w:rPr>
        <w:t> </w:t>
      </w:r>
      <w:r>
        <w:rPr/>
        <w:t>Mike</w:t>
      </w:r>
      <w:r>
        <w:rPr>
          <w:spacing w:val="-6"/>
        </w:rPr>
        <w:t> </w:t>
      </w:r>
      <w:r>
        <w:rPr/>
        <w:t>Webster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Assistant</w:t>
      </w:r>
      <w:r>
        <w:rPr>
          <w:spacing w:val="-1"/>
        </w:rPr>
        <w:t> </w:t>
      </w:r>
      <w:r>
        <w:rPr/>
        <w:t>Director Quality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Engagement</w:t>
        <w:tab/>
      </w:r>
      <w:r>
        <w:rPr>
          <w:spacing w:val="-1"/>
        </w:rPr>
        <w:t>(NYCC)</w:t>
      </w:r>
    </w:p>
    <w:p>
      <w:pPr>
        <w:pStyle w:val="BodyText"/>
        <w:tabs>
          <w:tab w:pos="6809" w:val="left" w:leader="none"/>
        </w:tabs>
        <w:spacing w:line="273" w:lineRule="exact"/>
        <w:ind w:left="1048"/>
      </w:pPr>
      <w:r>
        <w:rPr/>
        <w:t>Wallace</w:t>
      </w:r>
      <w:r>
        <w:rPr>
          <w:spacing w:val="-3"/>
        </w:rPr>
        <w:t> </w:t>
      </w:r>
      <w:r>
        <w:rPr/>
        <w:t>Sampson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District</w:t>
      </w:r>
      <w:r>
        <w:rPr>
          <w:spacing w:val="-2"/>
        </w:rPr>
        <w:t> </w:t>
      </w:r>
      <w:r>
        <w:rPr/>
        <w:t>Council</w:t>
      </w:r>
      <w:r>
        <w:rPr>
          <w:spacing w:val="-3"/>
        </w:rPr>
        <w:t> </w:t>
      </w:r>
      <w:r>
        <w:rPr/>
        <w:t>Chief</w:t>
      </w:r>
      <w:r>
        <w:rPr>
          <w:spacing w:val="-2"/>
        </w:rPr>
        <w:t> </w:t>
      </w:r>
      <w:r>
        <w:rPr/>
        <w:t>Executive</w:t>
        <w:tab/>
        <w:t>(Harrogate</w:t>
      </w:r>
      <w:r>
        <w:rPr>
          <w:spacing w:val="-3"/>
        </w:rPr>
        <w:t> </w:t>
      </w:r>
      <w:r>
        <w:rPr/>
        <w:t>Borough</w:t>
      </w:r>
      <w:r>
        <w:rPr>
          <w:spacing w:val="-4"/>
        </w:rPr>
        <w:t> </w:t>
      </w:r>
      <w:r>
        <w:rPr/>
        <w:t>Council)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6" w:lineRule="auto" w:before="1"/>
        <w:ind w:left="1768" w:right="978"/>
      </w:pPr>
      <w:r>
        <w:rPr/>
        <w:t>Representing District Councils in North Yorkshire – Craven District Council,</w:t>
      </w:r>
      <w:r>
        <w:rPr>
          <w:spacing w:val="1"/>
        </w:rPr>
        <w:t> </w:t>
      </w:r>
      <w:r>
        <w:rPr/>
        <w:t>Hambleton District Council, Harrogate Borough Council, Richmondshire District</w:t>
      </w:r>
      <w:r>
        <w:rPr>
          <w:spacing w:val="-64"/>
        </w:rPr>
        <w:t> </w:t>
      </w:r>
      <w:r>
        <w:rPr/>
        <w:t>Council,</w:t>
      </w:r>
      <w:r>
        <w:rPr>
          <w:spacing w:val="-1"/>
        </w:rPr>
        <w:t> </w:t>
      </w:r>
      <w:r>
        <w:rPr/>
        <w:t>Scarborough</w:t>
      </w:r>
      <w:r>
        <w:rPr>
          <w:spacing w:val="-2"/>
        </w:rPr>
        <w:t> </w:t>
      </w:r>
      <w:r>
        <w:rPr/>
        <w:t>Borough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Selby</w:t>
      </w:r>
      <w:r>
        <w:rPr>
          <w:spacing w:val="-2"/>
        </w:rPr>
        <w:t> </w:t>
      </w:r>
      <w:r>
        <w:rPr/>
        <w:t>District</w:t>
      </w:r>
      <w:r>
        <w:rPr>
          <w:spacing w:val="-1"/>
        </w:rPr>
        <w:t> </w:t>
      </w:r>
      <w:r>
        <w:rPr/>
        <w:t>Council,</w:t>
      </w:r>
    </w:p>
    <w:p>
      <w:pPr>
        <w:pStyle w:val="BodyText"/>
        <w:spacing w:before="200"/>
        <w:ind w:left="1048"/>
      </w:pPr>
      <w:r>
        <w:rPr/>
        <w:t>Jill</w:t>
      </w:r>
      <w:r>
        <w:rPr>
          <w:spacing w:val="-2"/>
        </w:rPr>
        <w:t> </w:t>
      </w:r>
      <w:r>
        <w:rPr/>
        <w:t>Foster</w:t>
      </w:r>
      <w:r>
        <w:rPr>
          <w:spacing w:val="-1"/>
        </w:rPr>
        <w:t> </w:t>
      </w:r>
      <w:r>
        <w:rPr/>
        <w:t>– Harrogate</w:t>
      </w:r>
      <w:r>
        <w:rPr>
          <w:spacing w:val="-2"/>
        </w:rPr>
        <w:t> </w:t>
      </w:r>
      <w:r>
        <w:rPr/>
        <w:t>District</w:t>
      </w:r>
      <w:r>
        <w:rPr>
          <w:spacing w:val="-1"/>
        </w:rPr>
        <w:t> </w:t>
      </w:r>
      <w:r>
        <w:rPr/>
        <w:t>NHS</w:t>
      </w:r>
      <w:r>
        <w:rPr>
          <w:spacing w:val="-2"/>
        </w:rPr>
        <w:t> </w:t>
      </w:r>
      <w:r>
        <w:rPr/>
        <w:t>Foundation</w:t>
      </w:r>
      <w:r>
        <w:rPr>
          <w:spacing w:val="-3"/>
        </w:rPr>
        <w:t> </w:t>
      </w:r>
      <w:r>
        <w:rPr/>
        <w:t>Trust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/>
        <w:ind w:left="1768" w:right="1407"/>
        <w:jc w:val="both"/>
      </w:pPr>
      <w:r>
        <w:rPr/>
        <w:t>Representing NHS Foundation Trusts in North Yorkshire – Bradford District</w:t>
      </w:r>
      <w:r>
        <w:rPr>
          <w:spacing w:val="-64"/>
        </w:rPr>
        <w:t> </w:t>
      </w:r>
      <w:r>
        <w:rPr/>
        <w:t>Care Trust, Harrogate and District NHS Foundation Trust, South Tees NHS</w:t>
      </w:r>
      <w:r>
        <w:rPr>
          <w:spacing w:val="-64"/>
        </w:rPr>
        <w:t> </w:t>
      </w:r>
      <w:r>
        <w:rPr/>
        <w:t>Foundation</w:t>
      </w:r>
      <w:r>
        <w:rPr>
          <w:spacing w:val="-3"/>
        </w:rPr>
        <w:t> </w:t>
      </w:r>
      <w:r>
        <w:rPr/>
        <w:t>Trust</w:t>
      </w:r>
    </w:p>
    <w:p>
      <w:pPr>
        <w:pStyle w:val="BodyText"/>
        <w:spacing w:before="201"/>
        <w:ind w:left="1048"/>
      </w:pPr>
      <w:r>
        <w:rPr/>
        <w:t>Chris</w:t>
      </w:r>
      <w:r>
        <w:rPr>
          <w:spacing w:val="-1"/>
        </w:rPr>
        <w:t> </w:t>
      </w:r>
      <w:r>
        <w:rPr/>
        <w:t>Stanbury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Tees,</w:t>
      </w:r>
      <w:r>
        <w:rPr>
          <w:spacing w:val="-2"/>
        </w:rPr>
        <w:t> </w:t>
      </w:r>
      <w:r>
        <w:rPr/>
        <w:t>Esk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Wear</w:t>
      </w:r>
      <w:r>
        <w:rPr>
          <w:spacing w:val="-3"/>
        </w:rPr>
        <w:t> </w:t>
      </w:r>
      <w:r>
        <w:rPr/>
        <w:t>Valleys NHS</w:t>
      </w:r>
      <w:r>
        <w:rPr>
          <w:spacing w:val="-1"/>
        </w:rPr>
        <w:t> </w:t>
      </w:r>
      <w:r>
        <w:rPr/>
        <w:t>Foundation</w:t>
      </w:r>
      <w:r>
        <w:rPr>
          <w:spacing w:val="-2"/>
        </w:rPr>
        <w:t> </w:t>
      </w:r>
      <w:r>
        <w:rPr/>
        <w:t>Trust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1768" w:right="977"/>
      </w:pPr>
      <w:r>
        <w:rPr/>
        <w:t>Representing Mental Health Foundation Trusts - Tees, Esk and Wear Valleys</w:t>
      </w:r>
      <w:r>
        <w:rPr>
          <w:spacing w:val="1"/>
        </w:rPr>
        <w:t> </w:t>
      </w:r>
      <w:r>
        <w:rPr/>
        <w:t>NHS</w:t>
      </w:r>
      <w:r>
        <w:rPr>
          <w:spacing w:val="-1"/>
        </w:rPr>
        <w:t> </w:t>
      </w:r>
      <w:r>
        <w:rPr/>
        <w:t>Foundation</w:t>
      </w:r>
      <w:r>
        <w:rPr>
          <w:spacing w:val="-3"/>
        </w:rPr>
        <w:t> </w:t>
      </w:r>
      <w:r>
        <w:rPr/>
        <w:t>Trust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Leeds and</w:t>
      </w:r>
      <w:r>
        <w:rPr>
          <w:spacing w:val="-1"/>
        </w:rPr>
        <w:t> </w:t>
      </w:r>
      <w:r>
        <w:rPr/>
        <w:t>York</w:t>
      </w:r>
      <w:r>
        <w:rPr>
          <w:spacing w:val="-1"/>
        </w:rPr>
        <w:t> </w:t>
      </w:r>
      <w:r>
        <w:rPr/>
        <w:t>Partnership</w:t>
      </w:r>
      <w:r>
        <w:rPr>
          <w:spacing w:val="-2"/>
        </w:rPr>
        <w:t> </w:t>
      </w:r>
      <w:r>
        <w:rPr/>
        <w:t>Foundation</w:t>
      </w:r>
      <w:r>
        <w:rPr>
          <w:spacing w:val="-3"/>
        </w:rPr>
        <w:t> </w:t>
      </w:r>
      <w:r>
        <w:rPr/>
        <w:t>NHS Trust</w:t>
      </w:r>
    </w:p>
    <w:p>
      <w:pPr>
        <w:pStyle w:val="BodyText"/>
        <w:spacing w:line="451" w:lineRule="auto" w:before="200"/>
        <w:ind w:left="1048" w:right="5806"/>
      </w:pPr>
      <w:r>
        <w:rPr/>
        <w:t>Keren Wilson - Independent Care Group</w:t>
      </w:r>
      <w:r>
        <w:rPr>
          <w:spacing w:val="-64"/>
        </w:rPr>
        <w:t> </w:t>
      </w:r>
      <w:r>
        <w:rPr/>
        <w:t>David</w:t>
      </w:r>
      <w:r>
        <w:rPr>
          <w:spacing w:val="-2"/>
        </w:rPr>
        <w:t> </w:t>
      </w:r>
      <w:r>
        <w:rPr/>
        <w:t>Ita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Healthwatch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Yorkshire</w:t>
      </w:r>
    </w:p>
    <w:p>
      <w:pPr>
        <w:spacing w:line="273" w:lineRule="exact" w:before="0"/>
        <w:ind w:left="1048" w:right="0" w:firstLine="0"/>
        <w:jc w:val="left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attendance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Yorkshire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Council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48" w:lineRule="auto"/>
        <w:ind w:left="1048" w:right="1445"/>
      </w:pPr>
      <w:r>
        <w:rPr/>
        <w:t>Cllr Clare Wood</w:t>
      </w:r>
      <w:r>
        <w:rPr>
          <w:spacing w:val="1"/>
        </w:rPr>
        <w:t> </w:t>
      </w:r>
      <w:r>
        <w:rPr/>
        <w:t>- Executive member for adult social care and health integration</w:t>
      </w:r>
      <w:r>
        <w:rPr>
          <w:spacing w:val="-64"/>
        </w:rPr>
        <w:t> </w:t>
      </w:r>
      <w:r>
        <w:rPr/>
        <w:t>Sheila</w:t>
      </w:r>
      <w:r>
        <w:rPr>
          <w:spacing w:val="-1"/>
        </w:rPr>
        <w:t> </w:t>
      </w:r>
      <w:r>
        <w:rPr/>
        <w:t>Hall -</w:t>
      </w:r>
      <w:r>
        <w:rPr>
          <w:spacing w:val="66"/>
        </w:rPr>
        <w:t> </w:t>
      </w:r>
      <w:r>
        <w:rPr/>
        <w:t>Head</w:t>
      </w:r>
      <w:r>
        <w:rPr>
          <w:spacing w:val="-2"/>
        </w:rPr>
        <w:t> </w:t>
      </w:r>
      <w:r>
        <w:rPr/>
        <w:t>of Engagement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Governance</w:t>
      </w:r>
    </w:p>
    <w:p>
      <w:pPr>
        <w:pStyle w:val="BodyText"/>
        <w:spacing w:before="3"/>
        <w:ind w:left="1048"/>
      </w:pPr>
      <w:r>
        <w:rPr/>
        <w:t>Sally</w:t>
      </w:r>
      <w:r>
        <w:rPr>
          <w:spacing w:val="-5"/>
        </w:rPr>
        <w:t> </w:t>
      </w:r>
      <w:r>
        <w:rPr/>
        <w:t>Anderson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Safeguarding</w:t>
      </w:r>
      <w:r>
        <w:rPr>
          <w:spacing w:val="-2"/>
        </w:rPr>
        <w:t> </w:t>
      </w:r>
      <w:r>
        <w:rPr/>
        <w:t>Adults</w:t>
      </w:r>
      <w:r>
        <w:rPr>
          <w:spacing w:val="-2"/>
        </w:rPr>
        <w:t> </w:t>
      </w:r>
      <w:r>
        <w:rPr/>
        <w:t>Policy</w:t>
      </w:r>
      <w:r>
        <w:rPr>
          <w:spacing w:val="-1"/>
        </w:rPr>
        <w:t> </w:t>
      </w:r>
      <w:r>
        <w:rPr/>
        <w:t>Officer</w:t>
      </w:r>
    </w:p>
    <w:p>
      <w:pPr>
        <w:spacing w:after="0"/>
        <w:sectPr>
          <w:pgSz w:w="11910" w:h="16840"/>
          <w:pgMar w:header="0" w:footer="1207" w:top="620" w:bottom="1480" w:left="500" w:right="240"/>
        </w:sectPr>
      </w:pPr>
    </w:p>
    <w:p>
      <w:pPr>
        <w:spacing w:before="78"/>
        <w:ind w:left="0" w:right="473" w:firstLine="0"/>
        <w:jc w:val="right"/>
        <w:rPr>
          <w:b/>
          <w:sz w:val="28"/>
        </w:rPr>
      </w:pPr>
      <w:r>
        <w:rPr>
          <w:b/>
          <w:sz w:val="28"/>
        </w:rPr>
        <w:t>Appendix A</w:t>
      </w:r>
    </w:p>
    <w:p>
      <w:pPr>
        <w:pStyle w:val="BodyText"/>
        <w:rPr>
          <w:b/>
          <w:sz w:val="30"/>
        </w:rPr>
      </w:pPr>
    </w:p>
    <w:p>
      <w:pPr>
        <w:spacing w:before="233"/>
        <w:ind w:left="590" w:right="0" w:firstLine="0"/>
        <w:jc w:val="left"/>
        <w:rPr>
          <w:b/>
          <w:sz w:val="28"/>
        </w:rPr>
      </w:pPr>
      <w:r>
        <w:rPr/>
        <w:pict>
          <v:shape style="position:absolute;margin-left:48.840004pt;margin-top:11.341803pt;width:497.8pt;height:590pt;mso-position-horizontal-relative:page;mso-position-vertical-relative:paragraph;z-index:-16273920" id="docshape47" coordorigin="977,227" coordsize="9956,11800" path="m986,1139l977,1139,977,12017,986,12017,986,1139xm10932,12017l10922,12017,986,12017,977,12017,977,12027,986,12027,10922,12027,10932,12027,10932,12017xm10932,1139l10922,1139,10922,12017,10932,12017,10932,1139xm10932,227l10922,227,986,227,977,227,977,236,977,810,977,1139,986,1139,986,810,986,236,10922,236,10922,810,10922,1139,10932,1139,10932,810,10932,236,10932,22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North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Yorkshire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Safeguarding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Adults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Board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Balanced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Scorecard</w:t>
      </w:r>
    </w:p>
    <w:p>
      <w:pPr>
        <w:pStyle w:val="BodyText"/>
        <w:spacing w:before="1"/>
        <w:rPr>
          <w:b/>
          <w:sz w:val="20"/>
        </w:rPr>
      </w:pPr>
    </w:p>
    <w:p>
      <w:pPr>
        <w:tabs>
          <w:tab w:pos="4672" w:val="left" w:leader="none"/>
        </w:tabs>
        <w:spacing w:before="94"/>
        <w:ind w:left="590" w:right="0" w:firstLine="0"/>
        <w:jc w:val="left"/>
        <w:rPr>
          <w:b/>
          <w:sz w:val="22"/>
        </w:rPr>
      </w:pPr>
      <w:r>
        <w:rPr>
          <w:b/>
          <w:sz w:val="22"/>
        </w:rPr>
        <w:t>Reporting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Period</w:t>
        <w:tab/>
        <w:t>Year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end</w:t>
      </w:r>
      <w:r>
        <w:rPr>
          <w:b/>
          <w:spacing w:val="60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2014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15</w:t>
      </w:r>
    </w:p>
    <w:p>
      <w:pPr>
        <w:spacing w:before="4"/>
        <w:ind w:left="590" w:right="1265" w:firstLine="0"/>
        <w:jc w:val="left"/>
        <w:rPr>
          <w:sz w:val="22"/>
        </w:rPr>
      </w:pPr>
      <w:r>
        <w:rPr>
          <w:sz w:val="22"/>
        </w:rPr>
        <w:t>In line with the Strategic Plan, the Balanced Scorecard has been broken down into the following</w:t>
      </w:r>
      <w:r>
        <w:rPr>
          <w:spacing w:val="-59"/>
          <w:sz w:val="22"/>
        </w:rPr>
        <w:t> </w:t>
      </w:r>
      <w:r>
        <w:rPr>
          <w:sz w:val="22"/>
        </w:rPr>
        <w:t>areas:</w:t>
      </w:r>
    </w:p>
    <w:p>
      <w:pPr>
        <w:pStyle w:val="ListParagraph"/>
        <w:numPr>
          <w:ilvl w:val="0"/>
          <w:numId w:val="7"/>
        </w:numPr>
        <w:tabs>
          <w:tab w:pos="727" w:val="left" w:leader="none"/>
        </w:tabs>
        <w:spacing w:line="251" w:lineRule="exact" w:before="0" w:after="0"/>
        <w:ind w:left="726" w:right="0" w:hanging="137"/>
        <w:jc w:val="left"/>
        <w:rPr>
          <w:sz w:val="22"/>
        </w:rPr>
      </w:pPr>
      <w:r>
        <w:rPr>
          <w:sz w:val="22"/>
        </w:rPr>
        <w:t>awareness;</w:t>
      </w:r>
    </w:p>
    <w:p>
      <w:pPr>
        <w:pStyle w:val="ListParagraph"/>
        <w:numPr>
          <w:ilvl w:val="0"/>
          <w:numId w:val="7"/>
        </w:numPr>
        <w:tabs>
          <w:tab w:pos="727" w:val="left" w:leader="none"/>
        </w:tabs>
        <w:spacing w:line="252" w:lineRule="exact" w:before="1" w:after="0"/>
        <w:ind w:left="726" w:right="0" w:hanging="137"/>
        <w:jc w:val="left"/>
        <w:rPr>
          <w:sz w:val="22"/>
        </w:rPr>
      </w:pPr>
      <w:r>
        <w:rPr>
          <w:sz w:val="22"/>
        </w:rPr>
        <w:t>prevention;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7"/>
        </w:numPr>
        <w:tabs>
          <w:tab w:pos="727" w:val="left" w:leader="none"/>
        </w:tabs>
        <w:spacing w:line="252" w:lineRule="exact" w:before="0" w:after="0"/>
        <w:ind w:left="726" w:right="0" w:hanging="137"/>
        <w:jc w:val="left"/>
        <w:rPr>
          <w:sz w:val="22"/>
        </w:rPr>
      </w:pPr>
      <w:r>
        <w:rPr>
          <w:sz w:val="22"/>
        </w:rPr>
        <w:t>protection.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590" w:right="0" w:firstLine="0"/>
        <w:jc w:val="left"/>
        <w:rPr>
          <w:b/>
          <w:sz w:val="22"/>
        </w:rPr>
      </w:pPr>
      <w:r>
        <w:rPr>
          <w:b/>
          <w:sz w:val="22"/>
        </w:rPr>
        <w:t>Awareness: People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North Yorkshire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know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what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abuse 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neglect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happens</w:t>
      </w:r>
    </w:p>
    <w:p>
      <w:pPr>
        <w:spacing w:before="1"/>
        <w:ind w:left="590" w:right="906" w:firstLine="0"/>
        <w:jc w:val="left"/>
        <w:rPr>
          <w:sz w:val="22"/>
        </w:rPr>
      </w:pPr>
      <w:r>
        <w:rPr>
          <w:sz w:val="22"/>
        </w:rPr>
        <w:t>To demonstrate the level of awareness of safeguarding three indicators have been selected. The</w:t>
      </w:r>
      <w:r>
        <w:rPr>
          <w:spacing w:val="1"/>
          <w:sz w:val="22"/>
        </w:rPr>
        <w:t> </w:t>
      </w:r>
      <w:r>
        <w:rPr>
          <w:sz w:val="22"/>
        </w:rPr>
        <w:t>first graph looks at the numbers of alerts which are reported to North Yorkshire County Council. It is</w:t>
      </w:r>
      <w:r>
        <w:rPr>
          <w:spacing w:val="-59"/>
          <w:sz w:val="22"/>
        </w:rPr>
        <w:t> </w:t>
      </w:r>
      <w:r>
        <w:rPr>
          <w:sz w:val="22"/>
        </w:rPr>
        <w:t>included as it is an indication of how aware people are of the need to report and how to report</w:t>
      </w:r>
      <w:r>
        <w:rPr>
          <w:spacing w:val="1"/>
          <w:sz w:val="22"/>
        </w:rPr>
        <w:t> </w:t>
      </w:r>
      <w:r>
        <w:rPr>
          <w:sz w:val="22"/>
        </w:rPr>
        <w:t>potential safeguarding incidents. The second graph looks at which groups of people who raise</w:t>
      </w:r>
      <w:r>
        <w:rPr>
          <w:spacing w:val="1"/>
          <w:sz w:val="22"/>
        </w:rPr>
        <w:t> </w:t>
      </w:r>
      <w:r>
        <w:rPr>
          <w:sz w:val="22"/>
        </w:rPr>
        <w:t>alerts in order to assess differences in levels of awareness. This data can then be used to look at</w:t>
      </w:r>
      <w:r>
        <w:rPr>
          <w:spacing w:val="1"/>
          <w:sz w:val="22"/>
        </w:rPr>
        <w:t> </w:t>
      </w:r>
      <w:r>
        <w:rPr>
          <w:sz w:val="22"/>
        </w:rPr>
        <w:t>trends and groups where additional work may be required to raise the level of awareness with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-2"/>
          <w:sz w:val="22"/>
        </w:rPr>
        <w:t> </w:t>
      </w:r>
      <w:r>
        <w:rPr>
          <w:sz w:val="22"/>
        </w:rPr>
        <w:t>groups.</w:t>
      </w:r>
    </w:p>
    <w:p>
      <w:pPr>
        <w:spacing w:before="1"/>
        <w:ind w:left="590" w:right="1241" w:firstLine="0"/>
        <w:jc w:val="left"/>
        <w:rPr>
          <w:sz w:val="22"/>
        </w:rPr>
      </w:pPr>
      <w:r>
        <w:rPr>
          <w:sz w:val="22"/>
        </w:rPr>
        <w:t>The third set of data looks at whether safeguarding was substantiated at the conclusion of the</w:t>
      </w:r>
      <w:r>
        <w:rPr>
          <w:spacing w:val="1"/>
          <w:sz w:val="22"/>
        </w:rPr>
        <w:t> </w:t>
      </w:r>
      <w:r>
        <w:rPr>
          <w:sz w:val="22"/>
        </w:rPr>
        <w:t>safeguarding process. Although it is a complex picture, it is included to give an indication of how</w:t>
      </w:r>
      <w:r>
        <w:rPr>
          <w:spacing w:val="-59"/>
          <w:sz w:val="22"/>
        </w:rPr>
        <w:t> </w:t>
      </w:r>
      <w:r>
        <w:rPr>
          <w:sz w:val="22"/>
        </w:rPr>
        <w:t>appropriate</w:t>
      </w:r>
      <w:r>
        <w:rPr>
          <w:spacing w:val="-3"/>
          <w:sz w:val="22"/>
        </w:rPr>
        <w:t> </w:t>
      </w:r>
      <w:r>
        <w:rPr>
          <w:sz w:val="22"/>
        </w:rPr>
        <w:t>some alerts</w:t>
      </w:r>
      <w:r>
        <w:rPr>
          <w:spacing w:val="-2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investigations</w:t>
      </w:r>
      <w:r>
        <w:rPr>
          <w:spacing w:val="-2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be.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590" w:right="910" w:firstLine="0"/>
        <w:jc w:val="left"/>
        <w:rPr>
          <w:sz w:val="22"/>
        </w:rPr>
      </w:pPr>
      <w:r>
        <w:rPr>
          <w:b/>
          <w:sz w:val="22"/>
        </w:rPr>
        <w:t>Prevention: Abuse of people with care or support needs is prevented wherever possible</w:t>
      </w:r>
      <w:r>
        <w:rPr>
          <w:b/>
          <w:spacing w:val="1"/>
          <w:sz w:val="22"/>
        </w:rPr>
        <w:t> </w:t>
      </w:r>
      <w:r>
        <w:rPr>
          <w:sz w:val="22"/>
        </w:rPr>
        <w:t>Under Prevention, the first indicator of client groups has been chosen, as North Yorkshire's</w:t>
      </w:r>
      <w:r>
        <w:rPr>
          <w:spacing w:val="1"/>
          <w:sz w:val="22"/>
        </w:rPr>
        <w:t> </w:t>
      </w:r>
      <w:r>
        <w:rPr>
          <w:sz w:val="22"/>
        </w:rPr>
        <w:t>performance does not follow the national trends. If certain client groups are under or over</w:t>
      </w:r>
      <w:r>
        <w:rPr>
          <w:spacing w:val="1"/>
          <w:sz w:val="22"/>
        </w:rPr>
        <w:t> </w:t>
      </w:r>
      <w:r>
        <w:rPr>
          <w:sz w:val="22"/>
        </w:rPr>
        <w:t>represented it potentially raises questions over whether more can be done on prevention. Similarly,</w:t>
      </w:r>
      <w:r>
        <w:rPr>
          <w:spacing w:val="-59"/>
          <w:sz w:val="22"/>
        </w:rPr>
        <w:t> </w:t>
      </w:r>
      <w:r>
        <w:rPr>
          <w:sz w:val="22"/>
        </w:rPr>
        <w:t>indicators on the location / setting of the incident have been included as they could potentially show</w:t>
      </w:r>
      <w:r>
        <w:rPr>
          <w:spacing w:val="-59"/>
          <w:sz w:val="22"/>
        </w:rPr>
        <w:t> </w:t>
      </w:r>
      <w:r>
        <w:rPr>
          <w:sz w:val="22"/>
        </w:rPr>
        <w:t>areas where more targeted safeguarding involvement may be required from a preventative</w:t>
      </w:r>
      <w:r>
        <w:rPr>
          <w:spacing w:val="1"/>
          <w:sz w:val="22"/>
        </w:rPr>
        <w:t> </w:t>
      </w:r>
      <w:r>
        <w:rPr>
          <w:sz w:val="22"/>
        </w:rPr>
        <w:t>perspective. Linked to this, a record of providers currently suspended by NYCC is included and</w:t>
      </w:r>
      <w:r>
        <w:rPr>
          <w:spacing w:val="1"/>
          <w:sz w:val="22"/>
        </w:rPr>
        <w:t> </w:t>
      </w:r>
      <w:r>
        <w:rPr>
          <w:sz w:val="22"/>
        </w:rPr>
        <w:t>trend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will be shown in</w:t>
      </w:r>
      <w:r>
        <w:rPr>
          <w:spacing w:val="-2"/>
          <w:sz w:val="22"/>
        </w:rPr>
        <w:t> </w:t>
      </w:r>
      <w:r>
        <w:rPr>
          <w:sz w:val="22"/>
        </w:rPr>
        <w:t>future.</w:t>
      </w:r>
    </w:p>
    <w:p>
      <w:pPr>
        <w:spacing w:before="2"/>
        <w:ind w:left="590" w:right="1233" w:firstLine="0"/>
        <w:jc w:val="left"/>
        <w:rPr>
          <w:sz w:val="22"/>
        </w:rPr>
      </w:pPr>
      <w:r>
        <w:rPr>
          <w:sz w:val="22"/>
        </w:rPr>
        <w:t>The Police place a flag on Vulnerable adults identified on their system. The geographical</w:t>
      </w:r>
      <w:r>
        <w:rPr>
          <w:spacing w:val="1"/>
          <w:sz w:val="22"/>
        </w:rPr>
        <w:t> </w:t>
      </w:r>
      <w:r>
        <w:rPr>
          <w:sz w:val="22"/>
        </w:rPr>
        <w:t>breakdown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where</w:t>
      </w:r>
      <w:r>
        <w:rPr>
          <w:spacing w:val="-4"/>
          <w:sz w:val="22"/>
        </w:rPr>
        <w:t> </w:t>
      </w:r>
      <w:r>
        <w:rPr>
          <w:sz w:val="22"/>
        </w:rPr>
        <w:t>these</w:t>
      </w:r>
      <w:r>
        <w:rPr>
          <w:spacing w:val="-1"/>
          <w:sz w:val="22"/>
        </w:rPr>
        <w:t> </w:t>
      </w:r>
      <w:r>
        <w:rPr>
          <w:sz w:val="22"/>
        </w:rPr>
        <w:t>people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situated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shown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future,</w:t>
      </w:r>
      <w:r>
        <w:rPr>
          <w:spacing w:val="-2"/>
          <w:sz w:val="22"/>
        </w:rPr>
        <w:t> </w:t>
      </w:r>
      <w:r>
        <w:rPr>
          <w:sz w:val="22"/>
        </w:rPr>
        <w:t>trend</w:t>
      </w:r>
      <w:r>
        <w:rPr>
          <w:spacing w:val="-2"/>
          <w:sz w:val="22"/>
        </w:rPr>
        <w:t> </w:t>
      </w:r>
      <w:r>
        <w:rPr>
          <w:sz w:val="22"/>
        </w:rPr>
        <w:t>information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59"/>
          <w:sz w:val="22"/>
        </w:rPr>
        <w:t> </w:t>
      </w:r>
      <w:r>
        <w:rPr>
          <w:sz w:val="22"/>
        </w:rPr>
        <w:t>shown to monitor the effectiveness of prevention. The number of vulnerable adults involved in</w:t>
      </w:r>
      <w:r>
        <w:rPr>
          <w:spacing w:val="1"/>
          <w:sz w:val="22"/>
        </w:rPr>
        <w:t> </w:t>
      </w:r>
      <w:r>
        <w:rPr>
          <w:sz w:val="22"/>
        </w:rPr>
        <w:t>incidents and crimes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also reported.</w:t>
      </w:r>
    </w:p>
    <w:p>
      <w:pPr>
        <w:spacing w:before="1"/>
        <w:ind w:left="590" w:right="987" w:firstLine="0"/>
        <w:jc w:val="left"/>
        <w:rPr>
          <w:sz w:val="22"/>
        </w:rPr>
      </w:pPr>
      <w:r>
        <w:rPr>
          <w:sz w:val="22"/>
        </w:rPr>
        <w:t>The police also record the number of vulnerable people who are "missing from home" and rate this</w:t>
      </w:r>
      <w:r>
        <w:rPr>
          <w:spacing w:val="-59"/>
          <w:sz w:val="22"/>
        </w:rPr>
        <w:t> </w:t>
      </w:r>
      <w:r>
        <w:rPr>
          <w:sz w:val="22"/>
        </w:rPr>
        <w:t>risk as high, medium or low. This information will be represented to show the trends and to act</w:t>
      </w:r>
      <w:r>
        <w:rPr>
          <w:spacing w:val="1"/>
          <w:sz w:val="22"/>
        </w:rPr>
        <w:t> </w:t>
      </w:r>
      <w:r>
        <w:rPr>
          <w:sz w:val="22"/>
        </w:rPr>
        <w:t>again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an indicator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 success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prevention agenda.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590" w:right="0" w:firstLine="0"/>
        <w:jc w:val="left"/>
        <w:rPr>
          <w:b/>
          <w:sz w:val="22"/>
        </w:rPr>
      </w:pPr>
      <w:r>
        <w:rPr>
          <w:b/>
          <w:sz w:val="22"/>
        </w:rPr>
        <w:t>Protection: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Adults are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protected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from harm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when they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need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to be</w:t>
      </w:r>
    </w:p>
    <w:p>
      <w:pPr>
        <w:spacing w:before="4"/>
        <w:ind w:left="590" w:right="906" w:firstLine="0"/>
        <w:jc w:val="left"/>
        <w:rPr>
          <w:sz w:val="22"/>
        </w:rPr>
      </w:pPr>
      <w:r>
        <w:rPr>
          <w:sz w:val="22"/>
        </w:rPr>
        <w:t>Under Protection, the ratio of safeguarding alerts which are progressed beyond alert is considered</w:t>
      </w:r>
      <w:r>
        <w:rPr>
          <w:spacing w:val="1"/>
          <w:sz w:val="22"/>
        </w:rPr>
        <w:t> </w:t>
      </w:r>
      <w:r>
        <w:rPr>
          <w:sz w:val="22"/>
        </w:rPr>
        <w:t>to analyse trends and so differences can be investigated. When the safeguarding investigation is</w:t>
      </w:r>
      <w:r>
        <w:rPr>
          <w:spacing w:val="1"/>
          <w:sz w:val="22"/>
        </w:rPr>
        <w:t> </w:t>
      </w:r>
      <w:r>
        <w:rPr>
          <w:sz w:val="22"/>
        </w:rPr>
        <w:t>concluded, whether the risk remains is being monitored, to ensure that the effectiveness of</w:t>
      </w:r>
      <w:r>
        <w:rPr>
          <w:spacing w:val="1"/>
          <w:sz w:val="22"/>
        </w:rPr>
        <w:t> </w:t>
      </w:r>
      <w:r>
        <w:rPr>
          <w:sz w:val="22"/>
        </w:rPr>
        <w:t>protection can be monitored. The final two measures currently proposed under Protection look at</w:t>
      </w:r>
      <w:r>
        <w:rPr>
          <w:spacing w:val="1"/>
          <w:sz w:val="22"/>
        </w:rPr>
        <w:t> </w:t>
      </w:r>
      <w:r>
        <w:rPr>
          <w:sz w:val="22"/>
        </w:rPr>
        <w:t>whether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risk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assessed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having</w:t>
      </w:r>
      <w:r>
        <w:rPr>
          <w:spacing w:val="-1"/>
          <w:sz w:val="22"/>
        </w:rPr>
        <w:t> </w:t>
      </w:r>
      <w:r>
        <w:rPr>
          <w:sz w:val="22"/>
        </w:rPr>
        <w:t>capacity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percentage</w:t>
      </w:r>
      <w:r>
        <w:rPr>
          <w:spacing w:val="-2"/>
          <w:sz w:val="22"/>
        </w:rPr>
        <w:t> </w:t>
      </w:r>
      <w:r>
        <w:rPr>
          <w:sz w:val="22"/>
        </w:rPr>
        <w:t>of cases</w:t>
      </w:r>
      <w:r>
        <w:rPr>
          <w:spacing w:val="-2"/>
          <w:sz w:val="22"/>
        </w:rPr>
        <w:t> </w:t>
      </w:r>
      <w:r>
        <w:rPr>
          <w:sz w:val="22"/>
        </w:rPr>
        <w:t>where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8"/>
          <w:sz w:val="22"/>
        </w:rPr>
        <w:t> </w:t>
      </w:r>
      <w:r>
        <w:rPr>
          <w:sz w:val="22"/>
        </w:rPr>
        <w:t>individual at risk is supported by an advocate. This is to ensure that those without mental capacity</w:t>
      </w:r>
      <w:r>
        <w:rPr>
          <w:spacing w:val="1"/>
          <w:sz w:val="22"/>
        </w:rPr>
        <w:t> </w:t>
      </w:r>
      <w:r>
        <w:rPr>
          <w:sz w:val="22"/>
        </w:rPr>
        <w:t>are adequately</w:t>
      </w:r>
      <w:r>
        <w:rPr>
          <w:spacing w:val="-2"/>
          <w:sz w:val="22"/>
        </w:rPr>
        <w:t> </w:t>
      </w:r>
      <w:r>
        <w:rPr>
          <w:sz w:val="22"/>
        </w:rPr>
        <w:t>represented and protected.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207" w:top="620" w:bottom="1480" w:left="500" w:right="24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2"/>
        <w:gridCol w:w="3970"/>
      </w:tblGrid>
      <w:tr>
        <w:trPr>
          <w:trHeight w:val="412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392" w:lineRule="exact"/>
              <w:ind w:left="107"/>
              <w:rPr>
                <w:sz w:val="22"/>
              </w:rPr>
            </w:pPr>
            <w:r>
              <w:rPr>
                <w:b/>
                <w:spacing w:val="-1"/>
                <w:sz w:val="36"/>
              </w:rPr>
              <w:t>Awareness</w:t>
            </w:r>
            <w:r>
              <w:rPr>
                <w:b/>
                <w:spacing w:val="-39"/>
                <w:sz w:val="36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NYSAB Balanced Scorecard</w:t>
            </w:r>
          </w:p>
        </w:tc>
      </w:tr>
      <w:tr>
        <w:trPr>
          <w:trHeight w:val="254" w:hRule="atLeast"/>
        </w:trPr>
        <w:tc>
          <w:tcPr>
            <w:tcW w:w="10492" w:type="dxa"/>
            <w:gridSpan w:val="2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Reporting Period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end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2014-15</w:t>
            </w:r>
          </w:p>
        </w:tc>
      </w:tr>
      <w:tr>
        <w:trPr>
          <w:trHeight w:val="3348" w:hRule="atLeast"/>
        </w:trPr>
        <w:tc>
          <w:tcPr>
            <w:tcW w:w="652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49358" cy="2038350"/>
                  <wp:effectExtent l="0" t="0" r="0" b="0"/>
                  <wp:docPr id="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358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70" w:type="dxa"/>
          </w:tcPr>
          <w:p>
            <w:pPr>
              <w:pStyle w:val="TableParagraph"/>
              <w:ind w:left="107" w:right="281"/>
              <w:rPr>
                <w:sz w:val="20"/>
              </w:rPr>
            </w:pPr>
            <w:r>
              <w:rPr>
                <w:sz w:val="20"/>
              </w:rPr>
              <w:t>1. Graph 1 shows an increase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number of alerts in all areas in 2014/15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showing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biggest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increase.</w:t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HC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Harrogate/Craven</w:t>
            </w:r>
          </w:p>
          <w:p>
            <w:pPr>
              <w:pStyle w:val="TableParagraph"/>
              <w:spacing w:before="1"/>
              <w:ind w:left="107" w:right="1025"/>
              <w:rPr>
                <w:sz w:val="20"/>
              </w:rPr>
            </w:pPr>
            <w:r>
              <w:rPr>
                <w:sz w:val="20"/>
              </w:rPr>
              <w:t>HR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Hambleton/Richmondshire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Selby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SWR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Scarborough/Whitby/Ryedale</w:t>
            </w:r>
          </w:p>
        </w:tc>
      </w:tr>
      <w:tr>
        <w:trPr>
          <w:trHeight w:val="5210" w:hRule="atLeast"/>
        </w:trPr>
        <w:tc>
          <w:tcPr>
            <w:tcW w:w="652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7300" cy="3305175"/>
                  <wp:effectExtent l="0" t="0" r="0" b="0"/>
                  <wp:docPr id="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30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70" w:type="dxa"/>
          </w:tcPr>
          <w:p>
            <w:pPr>
              <w:pStyle w:val="TableParagraph"/>
              <w:ind w:left="107" w:right="246"/>
              <w:rPr>
                <w:sz w:val="20"/>
              </w:rPr>
            </w:pPr>
            <w:r>
              <w:rPr>
                <w:sz w:val="20"/>
              </w:rPr>
              <w:t>2. Graph 2 shows that the number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referrals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members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(i.e.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family members or neighbours)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increased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2014/15.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 w:right="280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increases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 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groups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the most significant increase in referrals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coming from Residential Care staff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workers.</w:t>
            </w:r>
          </w:p>
        </w:tc>
      </w:tr>
      <w:tr>
        <w:trPr>
          <w:trHeight w:val="3725" w:hRule="atLeast"/>
        </w:trPr>
        <w:tc>
          <w:tcPr>
            <w:tcW w:w="65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0" w:type="dxa"/>
          </w:tcPr>
          <w:p>
            <w:pPr>
              <w:pStyle w:val="TableParagraph"/>
              <w:ind w:left="107" w:right="123"/>
              <w:rPr>
                <w:sz w:val="20"/>
              </w:rPr>
            </w:pPr>
            <w:r>
              <w:rPr>
                <w:sz w:val="20"/>
              </w:rPr>
              <w:t>3. The number of Fully Substantiated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cases has decreased by 4% in 2014/15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the number of Not Substantiated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decreased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17%.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However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2014/15 there was a 12% increase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Partially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Substantiated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cases.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43072">
            <wp:simplePos x="0" y="0"/>
            <wp:positionH relativeFrom="page">
              <wp:posOffset>457200</wp:posOffset>
            </wp:positionH>
            <wp:positionV relativeFrom="page">
              <wp:posOffset>6601967</wp:posOffset>
            </wp:positionV>
            <wp:extent cx="4134834" cy="2365248"/>
            <wp:effectExtent l="0" t="0" r="0" b="0"/>
            <wp:wrapNone/>
            <wp:docPr id="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834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207" w:top="1100" w:bottom="2523" w:left="500" w:right="24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2321"/>
        <w:gridCol w:w="1119"/>
        <w:gridCol w:w="780"/>
        <w:gridCol w:w="1056"/>
        <w:gridCol w:w="5245"/>
      </w:tblGrid>
      <w:tr>
        <w:trPr>
          <w:trHeight w:val="414" w:hRule="atLeast"/>
        </w:trPr>
        <w:tc>
          <w:tcPr>
            <w:tcW w:w="10634" w:type="dxa"/>
            <w:gridSpan w:val="6"/>
          </w:tcPr>
          <w:p>
            <w:pPr>
              <w:pStyle w:val="TableParagraph"/>
              <w:spacing w:line="395" w:lineRule="exact"/>
              <w:ind w:left="107"/>
              <w:rPr>
                <w:sz w:val="22"/>
              </w:rPr>
            </w:pPr>
            <w:r>
              <w:rPr>
                <w:b/>
                <w:sz w:val="36"/>
              </w:rPr>
              <w:t>Prevention</w:t>
            </w:r>
            <w:r>
              <w:rPr>
                <w:b/>
                <w:spacing w:val="62"/>
                <w:sz w:val="36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NYSAB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Balanced Scorecard</w:t>
            </w:r>
          </w:p>
        </w:tc>
      </w:tr>
      <w:tr>
        <w:trPr>
          <w:trHeight w:val="253" w:hRule="atLeast"/>
        </w:trPr>
        <w:tc>
          <w:tcPr>
            <w:tcW w:w="10634" w:type="dxa"/>
            <w:gridSpan w:val="6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Reporting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end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2014-15</w:t>
            </w:r>
          </w:p>
        </w:tc>
      </w:tr>
      <w:tr>
        <w:trPr>
          <w:trHeight w:val="3207" w:hRule="atLeast"/>
        </w:trPr>
        <w:tc>
          <w:tcPr>
            <w:tcW w:w="5389" w:type="dxa"/>
            <w:gridSpan w:val="5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17760" cy="2009775"/>
                  <wp:effectExtent l="0" t="0" r="0" b="0"/>
                  <wp:docPr id="1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76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45" w:type="dxa"/>
          </w:tcPr>
          <w:p>
            <w:pPr>
              <w:pStyle w:val="TableParagraph"/>
              <w:ind w:left="108" w:right="114"/>
              <w:rPr>
                <w:sz w:val="20"/>
              </w:rPr>
            </w:pPr>
            <w:r>
              <w:rPr>
                <w:sz w:val="20"/>
              </w:rPr>
              <w:t>1. A smaller percentage of the individuals at risk 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physical disabilities in North Yorkshire (graph 1) than 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national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average;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however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larger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percentage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dementia 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their primary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reason.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reflect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population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older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 North Yorkshire which is higher than the England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average. More work is required to see how this matches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the local population.</w:t>
            </w:r>
          </w:p>
        </w:tc>
      </w:tr>
      <w:tr>
        <w:trPr>
          <w:trHeight w:val="2826" w:hRule="atLeast"/>
        </w:trPr>
        <w:tc>
          <w:tcPr>
            <w:tcW w:w="5389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9461" cy="1790700"/>
                  <wp:effectExtent l="0" t="0" r="0" b="0"/>
                  <wp:docPr id="13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461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45" w:type="dxa"/>
          </w:tcPr>
          <w:p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20"/>
              </w:rPr>
              <w:t>2. The number of incidents taking place in the clients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 home has remained constant in 2014/15. However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3% increase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incidents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taking place in care homes and a decline in the number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incidents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taking place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 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 hospitals.</w:t>
            </w:r>
          </w:p>
        </w:tc>
      </w:tr>
      <w:tr>
        <w:trPr>
          <w:trHeight w:val="626" w:hRule="atLeast"/>
        </w:trPr>
        <w:tc>
          <w:tcPr>
            <w:tcW w:w="11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210" w:lineRule="atLeast"/>
              <w:ind w:left="107" w:right="393"/>
              <w:rPr>
                <w:sz w:val="18"/>
              </w:rPr>
            </w:pPr>
            <w:r>
              <w:rPr>
                <w:sz w:val="18"/>
              </w:rPr>
              <w:t>3. Social care provider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suspensions</w:t>
            </w:r>
          </w:p>
        </w:tc>
        <w:tc>
          <w:tcPr>
            <w:tcW w:w="111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7" w:right="171"/>
              <w:rPr>
                <w:sz w:val="18"/>
              </w:rPr>
            </w:pPr>
            <w:r>
              <w:rPr>
                <w:sz w:val="18"/>
              </w:rPr>
              <w:t>Fully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Suspende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7" w:right="132"/>
              <w:rPr>
                <w:sz w:val="18"/>
              </w:rPr>
            </w:pPr>
            <w:r>
              <w:rPr>
                <w:sz w:val="18"/>
              </w:rPr>
              <w:t>Phase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Lifting</w:t>
            </w:r>
          </w:p>
        </w:tc>
        <w:tc>
          <w:tcPr>
            <w:tcW w:w="1056" w:type="dxa"/>
            <w:tcBorders>
              <w:top w:val="single" w:sz="8" w:space="0" w:color="000000"/>
              <w:right w:val="double" w:sz="4" w:space="0" w:color="000000"/>
            </w:tcBorders>
          </w:tcPr>
          <w:p>
            <w:pPr>
              <w:pStyle w:val="TableParagraph"/>
              <w:ind w:left="107" w:right="148"/>
              <w:rPr>
                <w:sz w:val="18"/>
              </w:rPr>
            </w:pPr>
            <w:r>
              <w:rPr>
                <w:sz w:val="18"/>
              </w:rPr>
              <w:t>Voluntary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Suspensi</w:t>
            </w:r>
          </w:p>
          <w:p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ons</w:t>
            </w:r>
          </w:p>
        </w:tc>
        <w:tc>
          <w:tcPr>
            <w:tcW w:w="5245" w:type="dxa"/>
            <w:vMerge w:val="restart"/>
            <w:tcBorders>
              <w:left w:val="double" w:sz="4" w:space="0" w:color="000000"/>
            </w:tcBorders>
          </w:tcPr>
          <w:p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Currently,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(table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there 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nursing</w:t>
            </w:r>
          </w:p>
          <w:p>
            <w:pPr>
              <w:pStyle w:val="TableParagraph"/>
              <w:spacing w:before="1"/>
              <w:ind w:left="98" w:right="428"/>
              <w:rPr>
                <w:sz w:val="20"/>
              </w:rPr>
            </w:pPr>
            <w:r>
              <w:rPr>
                <w:sz w:val="20"/>
              </w:rPr>
              <w:t>providers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suspended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 domiciliary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providers.</w:t>
            </w:r>
          </w:p>
        </w:tc>
      </w:tr>
      <w:tr>
        <w:trPr>
          <w:trHeight w:val="299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</w:tcPr>
          <w:p>
            <w:pPr>
              <w:pStyle w:val="TableParagraph"/>
              <w:spacing w:line="194" w:lineRule="exact" w:before="85"/>
              <w:ind w:left="107"/>
              <w:rPr>
                <w:sz w:val="18"/>
              </w:rPr>
            </w:pPr>
            <w:r>
              <w:rPr>
                <w:sz w:val="18"/>
              </w:rPr>
              <w:t>Residential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nursing</w:t>
            </w:r>
          </w:p>
        </w:tc>
        <w:tc>
          <w:tcPr>
            <w:tcW w:w="1119" w:type="dxa"/>
          </w:tcPr>
          <w:p>
            <w:pPr>
              <w:pStyle w:val="TableParagraph"/>
              <w:spacing w:line="194" w:lineRule="exact" w:before="85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line="194" w:lineRule="exact" w:before="85"/>
              <w:ind w:right="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56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line="194" w:lineRule="exact" w:before="85"/>
              <w:ind w:right="1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5245" w:type="dxa"/>
            <w:vMerge/>
            <w:tcBorders>
              <w:top w:val="nil"/>
              <w:left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 w:before="85"/>
              <w:ind w:left="107"/>
              <w:rPr>
                <w:sz w:val="18"/>
              </w:rPr>
            </w:pPr>
            <w:r>
              <w:rPr>
                <w:sz w:val="18"/>
              </w:rPr>
              <w:t>Domiciliary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Care</w:t>
            </w:r>
          </w:p>
        </w:tc>
        <w:tc>
          <w:tcPr>
            <w:tcW w:w="11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 w:before="85"/>
              <w:ind w:right="9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4" w:lineRule="exact" w:before="85"/>
              <w:ind w:right="9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056" w:type="dxa"/>
            <w:tcBorders>
              <w:bottom w:val="single" w:sz="8" w:space="0" w:color="000000"/>
              <w:right w:val="double" w:sz="4" w:space="0" w:color="000000"/>
            </w:tcBorders>
          </w:tcPr>
          <w:p>
            <w:pPr>
              <w:pStyle w:val="TableParagraph"/>
              <w:spacing w:line="194" w:lineRule="exact" w:before="85"/>
              <w:ind w:right="12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5245" w:type="dxa"/>
            <w:vMerge/>
            <w:tcBorders>
              <w:top w:val="nil"/>
              <w:left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8" w:hRule="atLeast"/>
        </w:trPr>
        <w:tc>
          <w:tcPr>
            <w:tcW w:w="5389" w:type="dxa"/>
            <w:gridSpan w:val="5"/>
            <w:tcBorders>
              <w:top w:val="single" w:sz="8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57974" cy="1724025"/>
                  <wp:effectExtent l="0" t="0" r="0" b="0"/>
                  <wp:docPr id="15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74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45" w:type="dxa"/>
          </w:tcPr>
          <w:p>
            <w:pPr>
              <w:pStyle w:val="TableParagraph"/>
              <w:ind w:left="108" w:right="113"/>
              <w:rPr>
                <w:sz w:val="20"/>
              </w:rPr>
            </w:pPr>
            <w:r>
              <w:rPr>
                <w:sz w:val="20"/>
              </w:rPr>
              <w:t>4. When a vulnerability risk assessment is completed,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North Yorkshire Police apply a ‘vulnerable’ flag to adults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highest level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(Graph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4).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Flags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are subject to review and may expire when the risk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mitigated. 50 adults had an active vulnerable flag during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Q3. Of these: - 18 adults were the victim of an incident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(for example, anti-social behaviour); as a result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incidents above, 10 of the 18 adults were the victims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crime.</w:t>
            </w:r>
          </w:p>
        </w:tc>
      </w:tr>
      <w:tr>
        <w:trPr>
          <w:trHeight w:val="2779" w:hRule="atLeast"/>
        </w:trPr>
        <w:tc>
          <w:tcPr>
            <w:tcW w:w="5389" w:type="dxa"/>
            <w:gridSpan w:val="5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59330" cy="1762125"/>
                  <wp:effectExtent l="0" t="0" r="0" b="0"/>
                  <wp:docPr id="17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33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45" w:type="dxa"/>
          </w:tcPr>
          <w:p>
            <w:pPr>
              <w:pStyle w:val="TableParagraph"/>
              <w:ind w:left="108" w:right="28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Graph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shows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vulnerable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adults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went missing from home by the level of risk applied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those incidents.</w:t>
            </w:r>
          </w:p>
          <w:p>
            <w:pPr>
              <w:pStyle w:val="TableParagraph"/>
              <w:ind w:left="108" w:right="404"/>
              <w:jc w:val="both"/>
              <w:rPr>
                <w:sz w:val="20"/>
              </w:rPr>
            </w:pPr>
            <w:r>
              <w:rPr>
                <w:sz w:val="20"/>
              </w:rPr>
              <w:t>Since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2013-14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has been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small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increase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number of vulnerable people who have gone missing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home.</w:t>
            </w:r>
          </w:p>
        </w:tc>
      </w:tr>
    </w:tbl>
    <w:p>
      <w:pPr>
        <w:spacing w:after="0"/>
        <w:jc w:val="both"/>
        <w:rPr>
          <w:sz w:val="20"/>
        </w:rPr>
        <w:sectPr>
          <w:type w:val="continuous"/>
          <w:pgSz w:w="11910" w:h="16840"/>
          <w:pgMar w:header="0" w:footer="1207" w:top="860" w:bottom="2201" w:left="500" w:right="24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"/>
        <w:gridCol w:w="2261"/>
        <w:gridCol w:w="1200"/>
        <w:gridCol w:w="1199"/>
        <w:gridCol w:w="1605"/>
        <w:gridCol w:w="568"/>
        <w:gridCol w:w="3684"/>
      </w:tblGrid>
      <w:tr>
        <w:trPr>
          <w:trHeight w:val="414" w:hRule="atLeast"/>
        </w:trPr>
        <w:tc>
          <w:tcPr>
            <w:tcW w:w="10630" w:type="dxa"/>
            <w:gridSpan w:val="7"/>
          </w:tcPr>
          <w:p>
            <w:pPr>
              <w:pStyle w:val="TableParagraph"/>
              <w:spacing w:line="395" w:lineRule="exact"/>
              <w:ind w:left="107"/>
              <w:rPr>
                <w:sz w:val="22"/>
              </w:rPr>
            </w:pPr>
            <w:r>
              <w:rPr>
                <w:b/>
                <w:spacing w:val="-1"/>
                <w:sz w:val="36"/>
              </w:rPr>
              <w:t>Protection</w:t>
            </w:r>
            <w:r>
              <w:rPr>
                <w:b/>
                <w:spacing w:val="-37"/>
                <w:sz w:val="36"/>
              </w:rPr>
              <w:t> </w:t>
            </w:r>
            <w:r>
              <w:rPr>
                <w:sz w:val="22"/>
              </w:rPr>
              <w:t>- NYSAB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Balanced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Scorecard</w:t>
            </w:r>
          </w:p>
        </w:tc>
      </w:tr>
      <w:tr>
        <w:trPr>
          <w:trHeight w:val="254" w:hRule="atLeast"/>
        </w:trPr>
        <w:tc>
          <w:tcPr>
            <w:tcW w:w="10630" w:type="dxa"/>
            <w:gridSpan w:val="7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Reporting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end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2014-15</w:t>
            </w:r>
          </w:p>
        </w:tc>
      </w:tr>
      <w:tr>
        <w:trPr>
          <w:trHeight w:val="3396" w:hRule="atLeast"/>
        </w:trPr>
        <w:tc>
          <w:tcPr>
            <w:tcW w:w="6946" w:type="dxa"/>
            <w:gridSpan w:val="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4" w:type="dxa"/>
          </w:tcPr>
          <w:p>
            <w:pPr>
              <w:pStyle w:val="TableParagraph"/>
              <w:ind w:left="111" w:right="9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Graph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shows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areas have a higher percentage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alerts that are being progressed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Strategy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Case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Conference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biggest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increase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coming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Selby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2014/15.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HC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Harrogate/Craven</w:t>
            </w:r>
          </w:p>
          <w:p>
            <w:pPr>
              <w:pStyle w:val="TableParagraph"/>
              <w:ind w:left="111" w:right="727"/>
              <w:rPr>
                <w:sz w:val="20"/>
              </w:rPr>
            </w:pPr>
            <w:r>
              <w:rPr>
                <w:sz w:val="20"/>
              </w:rPr>
              <w:t>HR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Hambleton/Richmondshire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Selby</w:t>
            </w: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SWR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Scarborough/Whitby/Ryedale</w:t>
            </w:r>
          </w:p>
        </w:tc>
      </w:tr>
      <w:tr>
        <w:trPr>
          <w:trHeight w:val="3451" w:hRule="atLeast"/>
        </w:trPr>
        <w:tc>
          <w:tcPr>
            <w:tcW w:w="6946" w:type="dxa"/>
            <w:gridSpan w:val="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4" w:type="dxa"/>
          </w:tcPr>
          <w:p>
            <w:pPr>
              <w:pStyle w:val="TableParagraph"/>
              <w:ind w:left="111" w:right="121"/>
              <w:rPr>
                <w:sz w:val="20"/>
              </w:rPr>
            </w:pPr>
            <w:r>
              <w:rPr>
                <w:sz w:val="20"/>
              </w:rPr>
              <w:t>2. The number of cases resulting in 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further action has decreased by 5%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however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resulting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 the risk being removed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increased 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6%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2014/15.</w:t>
            </w:r>
          </w:p>
        </w:tc>
      </w:tr>
      <w:tr>
        <w:trPr>
          <w:trHeight w:val="4380" w:hRule="atLeast"/>
        </w:trPr>
        <w:tc>
          <w:tcPr>
            <w:tcW w:w="6946" w:type="dxa"/>
            <w:gridSpan w:val="6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4" w:type="dxa"/>
            <w:vMerge w:val="restart"/>
          </w:tcPr>
          <w:p>
            <w:pPr>
              <w:pStyle w:val="TableParagraph"/>
              <w:ind w:left="111" w:right="13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individuals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assessed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 lacking capacity has increased 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2014/15.</w:t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11" w:right="119"/>
              <w:rPr>
                <w:sz w:val="20"/>
              </w:rPr>
            </w:pPr>
            <w:r>
              <w:rPr>
                <w:sz w:val="20"/>
              </w:rPr>
              <w:t>The number of individuals supported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advocate has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increased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42%,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bringing it to 61%. This shows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 because informal advocates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 included for 14/15 (e.g.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friends/family members). Most 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 authorities are between 40% and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80%</w:t>
            </w:r>
          </w:p>
        </w:tc>
      </w:tr>
      <w:tr>
        <w:trPr>
          <w:trHeight w:val="479" w:hRule="atLeast"/>
        </w:trPr>
        <w:tc>
          <w:tcPr>
            <w:tcW w:w="1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spacing w:line="206" w:lineRule="exact" w:before="47"/>
              <w:ind w:left="107" w:right="280"/>
              <w:rPr>
                <w:sz w:val="18"/>
              </w:rPr>
            </w:pPr>
            <w:r>
              <w:rPr>
                <w:sz w:val="18"/>
              </w:rPr>
              <w:t>3b.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Those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assessed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lacking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capacity</w:t>
            </w:r>
          </w:p>
        </w:tc>
        <w:tc>
          <w:tcPr>
            <w:tcW w:w="1200" w:type="dxa"/>
            <w:shd w:val="clear" w:color="auto" w:fill="D9D9D9"/>
          </w:tcPr>
          <w:p>
            <w:pPr>
              <w:pStyle w:val="TableParagraph"/>
              <w:spacing w:before="30"/>
              <w:ind w:left="273" w:right="241" w:hanging="5"/>
              <w:rPr>
                <w:sz w:val="18"/>
              </w:rPr>
            </w:pPr>
            <w:r>
              <w:rPr>
                <w:sz w:val="18"/>
              </w:rPr>
              <w:t>England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2013/14</w:t>
            </w:r>
          </w:p>
        </w:tc>
        <w:tc>
          <w:tcPr>
            <w:tcW w:w="1199" w:type="dxa"/>
            <w:shd w:val="clear" w:color="auto" w:fill="D9D9D9"/>
          </w:tcPr>
          <w:p>
            <w:pPr>
              <w:pStyle w:val="TableParagraph"/>
              <w:spacing w:before="135"/>
              <w:ind w:left="107" w:right="95"/>
              <w:jc w:val="center"/>
              <w:rPr>
                <w:sz w:val="18"/>
              </w:rPr>
            </w:pPr>
            <w:r>
              <w:rPr>
                <w:sz w:val="18"/>
              </w:rPr>
              <w:t>NY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2013/14</w:t>
            </w:r>
          </w:p>
        </w:tc>
        <w:tc>
          <w:tcPr>
            <w:tcW w:w="1605" w:type="dxa"/>
            <w:shd w:val="clear" w:color="auto" w:fill="D9D9D9"/>
          </w:tcPr>
          <w:p>
            <w:pPr>
              <w:pStyle w:val="TableParagraph"/>
              <w:spacing w:before="135"/>
              <w:ind w:left="312" w:right="295"/>
              <w:jc w:val="center"/>
              <w:rPr>
                <w:sz w:val="18"/>
              </w:rPr>
            </w:pPr>
            <w:r>
              <w:rPr>
                <w:sz w:val="18"/>
              </w:rPr>
              <w:t>NY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2014/15</w:t>
            </w:r>
          </w:p>
        </w:tc>
        <w:tc>
          <w:tcPr>
            <w:tcW w:w="56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11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1" w:type="dxa"/>
            <w:tcBorders>
              <w:bottom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06" w:lineRule="exact"/>
              <w:ind w:left="107" w:right="803"/>
              <w:rPr>
                <w:sz w:val="18"/>
              </w:rPr>
            </w:pPr>
            <w:r>
              <w:rPr>
                <w:sz w:val="18"/>
              </w:rPr>
              <w:t>Supported by an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advocate</w:t>
            </w:r>
          </w:p>
        </w:tc>
        <w:tc>
          <w:tcPr>
            <w:tcW w:w="12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89" w:lineRule="exact" w:before="1"/>
              <w:ind w:left="401" w:right="388"/>
              <w:jc w:val="center"/>
              <w:rPr>
                <w:sz w:val="18"/>
              </w:rPr>
            </w:pPr>
            <w:r>
              <w:rPr>
                <w:sz w:val="18"/>
              </w:rPr>
              <w:t>11%</w:t>
            </w:r>
          </w:p>
        </w:tc>
        <w:tc>
          <w:tcPr>
            <w:tcW w:w="11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89" w:lineRule="exact" w:before="1"/>
              <w:ind w:left="107" w:right="93"/>
              <w:jc w:val="center"/>
              <w:rPr>
                <w:sz w:val="18"/>
              </w:rPr>
            </w:pPr>
            <w:r>
              <w:rPr>
                <w:sz w:val="18"/>
              </w:rPr>
              <w:t>19%</w:t>
            </w:r>
          </w:p>
        </w:tc>
        <w:tc>
          <w:tcPr>
            <w:tcW w:w="1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89" w:lineRule="exact" w:before="1"/>
              <w:ind w:left="312" w:right="294"/>
              <w:jc w:val="center"/>
              <w:rPr>
                <w:sz w:val="18"/>
              </w:rPr>
            </w:pPr>
            <w:r>
              <w:rPr>
                <w:sz w:val="18"/>
              </w:rPr>
              <w:t>61%</w:t>
            </w: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43584">
            <wp:simplePos x="0" y="0"/>
            <wp:positionH relativeFrom="page">
              <wp:posOffset>457200</wp:posOffset>
            </wp:positionH>
            <wp:positionV relativeFrom="page">
              <wp:posOffset>1167383</wp:posOffset>
            </wp:positionV>
            <wp:extent cx="3920823" cy="6928008"/>
            <wp:effectExtent l="0" t="0" r="0" b="0"/>
            <wp:wrapNone/>
            <wp:docPr id="1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823" cy="692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header="0" w:footer="1207" w:top="1120" w:bottom="1400" w:left="5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8.289993pt;margin-top:766.576721pt;width:140.8pt;height:15.45pt;mso-position-horizontal-relative:page;mso-position-vertical-relative:page;z-index:-16280576" type="#_x0000_t202" id="docshape9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Approved</w:t>
                </w:r>
                <w:r>
                  <w:rPr>
                    <w:spacing w:val="-4"/>
                  </w:rPr>
                  <w:t> </w:t>
                </w:r>
                <w:r>
                  <w:rPr/>
                  <w:t>26</w:t>
                </w:r>
                <w:r>
                  <w:rPr>
                    <w:spacing w:val="-3"/>
                  </w:rPr>
                  <w:t> </w:t>
                </w:r>
                <w:r>
                  <w:rPr/>
                  <w:t>August</w:t>
                </w:r>
                <w:r>
                  <w:rPr>
                    <w:spacing w:val="-3"/>
                  </w:rPr>
                  <w:t> </w:t>
                </w:r>
                <w:r>
                  <w:rPr/>
                  <w:t>2015</w:t>
                </w:r>
              </w:p>
            </w:txbxContent>
          </v:textbox>
          <w10:wrap type="none"/>
        </v:shape>
      </w:pict>
    </w:r>
    <w:r>
      <w:rPr/>
      <w:pict>
        <v:shape style="position:absolute;margin-left:552pt;margin-top:772.635315pt;width:33.65pt;height:30.15pt;mso-position-horizontal-relative:page;mso-position-vertical-relative:page;z-index:-16280064" type="#_x0000_t202" id="docshape10" filled="false" stroked="false">
          <v:textbox inset="0,0,0,0">
            <w:txbxContent>
              <w:p>
                <w:pPr>
                  <w:spacing w:before="28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10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-"/>
      <w:lvlJc w:val="left"/>
      <w:pPr>
        <w:ind w:left="726" w:hanging="137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64" w:hanging="13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809" w:hanging="13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853" w:hanging="13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898" w:hanging="13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943" w:hanging="13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987" w:hanging="13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032" w:hanging="13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077" w:hanging="137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408" w:hanging="360"/>
      </w:pPr>
      <w:rPr>
        <w:rFonts w:hint="default" w:ascii="Symbol" w:hAnsi="Symbol" w:eastAsia="Symbol" w:cs="Symbol"/>
        <w:b w:val="0"/>
        <w:bCs w:val="0"/>
        <w:i w:val="0"/>
        <w:iCs w:val="0"/>
        <w:w w:val="76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76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53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329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30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283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259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236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213" w:hanging="360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56" w:hanging="829"/>
        <w:jc w:val="left"/>
      </w:pPr>
      <w:rPr>
        <w:rFonts w:hint="default"/>
        <w:lang w:val="en-gb" w:eastAsia="en-US" w:bidi="ar-SA"/>
      </w:rPr>
    </w:lvl>
    <w:lvl w:ilvl="1">
      <w:start w:val="0"/>
      <w:numFmt w:val="decimal"/>
      <w:lvlText w:val="%1.%2"/>
      <w:lvlJc w:val="left"/>
      <w:pPr>
        <w:ind w:left="1156" w:hanging="829"/>
        <w:jc w:val="left"/>
      </w:pPr>
      <w:rPr>
        <w:rFonts w:hint="default" w:ascii="Arial" w:hAnsi="Arial" w:eastAsia="Arial" w:cs="Arial"/>
        <w:b/>
        <w:bCs/>
        <w:i w:val="0"/>
        <w:iCs w:val="0"/>
        <w:color w:val="1F487C"/>
        <w:w w:val="99"/>
        <w:sz w:val="44"/>
        <w:szCs w:val="44"/>
        <w:lang w:val="en-gb" w:eastAsia="en-US" w:bidi="ar-SA"/>
      </w:rPr>
    </w:lvl>
    <w:lvl w:ilvl="2">
      <w:start w:val="0"/>
      <w:numFmt w:val="bullet"/>
      <w:lvlText w:val=""/>
      <w:lvlJc w:val="left"/>
      <w:pPr>
        <w:ind w:left="1516" w:hanging="360"/>
      </w:pPr>
      <w:rPr>
        <w:rFonts w:hint="default" w:ascii="Symbol" w:hAnsi="Symbol" w:eastAsia="Symbol" w:cs="Symbol"/>
        <w:b w:val="0"/>
        <w:bCs w:val="0"/>
        <w:i w:val="0"/>
        <w:iCs w:val="0"/>
        <w:w w:val="76"/>
        <w:sz w:val="24"/>
        <w:szCs w:val="24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663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73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79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50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022" w:hanging="360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80" w:hanging="853"/>
        <w:jc w:val="left"/>
      </w:pPr>
      <w:rPr>
        <w:rFonts w:hint="default"/>
        <w:lang w:val="en-gb" w:eastAsia="en-US" w:bidi="ar-SA"/>
      </w:rPr>
    </w:lvl>
    <w:lvl w:ilvl="1">
      <w:start w:val="0"/>
      <w:numFmt w:val="decimal"/>
      <w:lvlText w:val="%1.%2"/>
      <w:lvlJc w:val="left"/>
      <w:pPr>
        <w:ind w:left="1180" w:hanging="853"/>
        <w:jc w:val="left"/>
      </w:pPr>
      <w:rPr>
        <w:rFonts w:hint="default" w:ascii="Arial" w:hAnsi="Arial" w:eastAsia="Arial" w:cs="Arial"/>
        <w:b/>
        <w:bCs/>
        <w:i w:val="0"/>
        <w:iCs w:val="0"/>
        <w:color w:val="1F487C"/>
        <w:w w:val="99"/>
        <w:sz w:val="44"/>
        <w:szCs w:val="44"/>
        <w:lang w:val="en-gb" w:eastAsia="en-US" w:bidi="ar-SA"/>
      </w:rPr>
    </w:lvl>
    <w:lvl w:ilvl="2">
      <w:start w:val="0"/>
      <w:numFmt w:val="bullet"/>
      <w:lvlText w:val=""/>
      <w:lvlJc w:val="left"/>
      <w:pPr>
        <w:ind w:left="1540" w:hanging="360"/>
      </w:pPr>
      <w:rPr>
        <w:rFonts w:hint="default" w:ascii="Symbol" w:hAnsi="Symbol" w:eastAsia="Symbol" w:cs="Symbol"/>
        <w:b w:val="0"/>
        <w:bCs w:val="0"/>
        <w:i w:val="0"/>
        <w:iCs w:val="0"/>
        <w:w w:val="76"/>
        <w:sz w:val="24"/>
        <w:szCs w:val="24"/>
        <w:lang w:val="en-gb" w:eastAsia="en-US" w:bidi="ar-SA"/>
      </w:rPr>
    </w:lvl>
    <w:lvl w:ilvl="3">
      <w:start w:val="0"/>
      <w:numFmt w:val="bullet"/>
      <w:lvlText w:val=""/>
      <w:lvlJc w:val="left"/>
      <w:pPr>
        <w:ind w:left="2075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F487C"/>
        <w:w w:val="76"/>
        <w:sz w:val="24"/>
        <w:szCs w:val="24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351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87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62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759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894" w:hanging="360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48" w:hanging="829"/>
        <w:jc w:val="left"/>
      </w:pPr>
      <w:rPr>
        <w:rFonts w:hint="default"/>
        <w:lang w:val="en-gb" w:eastAsia="en-US" w:bidi="ar-SA"/>
      </w:rPr>
    </w:lvl>
    <w:lvl w:ilvl="1">
      <w:start w:val="0"/>
      <w:numFmt w:val="decimal"/>
      <w:lvlText w:val="%1.%2"/>
      <w:lvlJc w:val="left"/>
      <w:pPr>
        <w:ind w:left="1048" w:hanging="829"/>
        <w:jc w:val="left"/>
      </w:pPr>
      <w:rPr>
        <w:rFonts w:hint="default" w:ascii="Arial" w:hAnsi="Arial" w:eastAsia="Arial" w:cs="Arial"/>
        <w:b/>
        <w:bCs/>
        <w:i w:val="0"/>
        <w:iCs w:val="0"/>
        <w:color w:val="1F487C"/>
        <w:w w:val="99"/>
        <w:sz w:val="44"/>
        <w:szCs w:val="44"/>
        <w:lang w:val="en-gb" w:eastAsia="en-US" w:bidi="ar-SA"/>
      </w:rPr>
    </w:lvl>
    <w:lvl w:ilvl="2">
      <w:start w:val="0"/>
      <w:numFmt w:val="bullet"/>
      <w:lvlText w:val=""/>
      <w:lvlJc w:val="left"/>
      <w:pPr>
        <w:ind w:left="1408" w:hanging="360"/>
      </w:pPr>
      <w:rPr>
        <w:rFonts w:hint="default" w:ascii="Symbol" w:hAnsi="Symbol" w:eastAsia="Symbol" w:cs="Symbol"/>
        <w:b w:val="0"/>
        <w:bCs w:val="0"/>
        <w:i w:val="0"/>
        <w:iCs w:val="0"/>
        <w:w w:val="76"/>
        <w:sz w:val="24"/>
        <w:szCs w:val="24"/>
        <w:lang w:val="en-gb" w:eastAsia="en-US" w:bidi="ar-SA"/>
      </w:rPr>
    </w:lvl>
    <w:lvl w:ilvl="3">
      <w:start w:val="0"/>
      <w:numFmt w:val="bullet"/>
      <w:lvlText w:val=""/>
      <w:lvlJc w:val="left"/>
      <w:pPr>
        <w:ind w:left="150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F487C"/>
        <w:w w:val="76"/>
        <w:sz w:val="24"/>
        <w:szCs w:val="24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916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124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3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541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749" w:hanging="360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555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F487C"/>
        <w:w w:val="76"/>
        <w:sz w:val="24"/>
        <w:szCs w:val="24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78" w:hanging="36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197" w:hanging="36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016" w:hanging="36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835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653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472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291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110" w:hanging="360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048" w:hanging="829"/>
        <w:jc w:val="left"/>
      </w:pPr>
      <w:rPr>
        <w:rFonts w:hint="default"/>
        <w:lang w:val="en-gb" w:eastAsia="en-US" w:bidi="ar-SA"/>
      </w:rPr>
    </w:lvl>
    <w:lvl w:ilvl="1">
      <w:start w:val="0"/>
      <w:numFmt w:val="decimal"/>
      <w:lvlText w:val="%1.%2"/>
      <w:lvlJc w:val="left"/>
      <w:pPr>
        <w:ind w:left="1048" w:hanging="829"/>
        <w:jc w:val="left"/>
      </w:pPr>
      <w:rPr>
        <w:rFonts w:hint="default" w:ascii="Arial" w:hAnsi="Arial" w:eastAsia="Arial" w:cs="Arial"/>
        <w:b/>
        <w:bCs/>
        <w:i w:val="0"/>
        <w:iCs w:val="0"/>
        <w:color w:val="1F487C"/>
        <w:w w:val="99"/>
        <w:sz w:val="44"/>
        <w:szCs w:val="44"/>
        <w:lang w:val="en-gb" w:eastAsia="en-US" w:bidi="ar-SA"/>
      </w:rPr>
    </w:lvl>
    <w:lvl w:ilvl="2">
      <w:start w:val="0"/>
      <w:numFmt w:val="bullet"/>
      <w:lvlText w:val=""/>
      <w:lvlJc w:val="left"/>
      <w:pPr>
        <w:ind w:left="1408" w:hanging="360"/>
      </w:pPr>
      <w:rPr>
        <w:rFonts w:hint="default" w:ascii="Symbol" w:hAnsi="Symbol" w:eastAsia="Symbol" w:cs="Symbol"/>
        <w:b w:val="0"/>
        <w:bCs w:val="0"/>
        <w:i w:val="0"/>
        <w:iCs w:val="0"/>
        <w:w w:val="76"/>
        <w:sz w:val="24"/>
        <w:szCs w:val="24"/>
        <w:lang w:val="en-gb" w:eastAsia="en-US" w:bidi="ar-SA"/>
      </w:rPr>
    </w:lvl>
    <w:lvl w:ilvl="3">
      <w:start w:val="0"/>
      <w:numFmt w:val="bullet"/>
      <w:lvlText w:val=""/>
      <w:lvlJc w:val="left"/>
      <w:pPr>
        <w:ind w:left="2596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F487C"/>
        <w:w w:val="76"/>
        <w:sz w:val="24"/>
        <w:szCs w:val="24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741" w:hanging="36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812" w:hanging="36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883" w:hanging="36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954" w:hanging="36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024" w:hanging="360"/>
      </w:pPr>
      <w:rPr>
        <w:rFonts w:hint="default"/>
        <w:lang w:val="en-gb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220" w:hanging="829"/>
      <w:outlineLvl w:val="1"/>
    </w:pPr>
    <w:rPr>
      <w:rFonts w:ascii="Arial" w:hAnsi="Arial" w:eastAsia="Arial" w:cs="Arial"/>
      <w:b/>
      <w:bCs/>
      <w:sz w:val="44"/>
      <w:szCs w:val="44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213"/>
      <w:ind w:left="1048"/>
      <w:outlineLvl w:val="2"/>
    </w:pPr>
    <w:rPr>
      <w:rFonts w:ascii="Arial" w:hAnsi="Arial" w:eastAsia="Arial" w:cs="Arial"/>
      <w:b/>
      <w:bCs/>
      <w:sz w:val="28"/>
      <w:szCs w:val="28"/>
      <w:lang w:val="en-gb" w:eastAsia="en-US" w:bidi="ar-SA"/>
    </w:rPr>
  </w:style>
  <w:style w:styleId="Title" w:type="paragraph">
    <w:name w:val="Title"/>
    <w:basedOn w:val="Normal"/>
    <w:uiPriority w:val="1"/>
    <w:qFormat/>
    <w:pPr>
      <w:ind w:left="474" w:right="738"/>
      <w:jc w:val="center"/>
    </w:pPr>
    <w:rPr>
      <w:rFonts w:ascii="Arial" w:hAnsi="Arial" w:eastAsia="Arial" w:cs="Arial"/>
      <w:b/>
      <w:bCs/>
      <w:sz w:val="80"/>
      <w:szCs w:val="80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spacing w:before="265"/>
      <w:ind w:left="1408" w:hanging="360"/>
    </w:pPr>
    <w:rPr>
      <w:rFonts w:ascii="Arial" w:hAnsi="Arial" w:eastAsia="Arial" w:cs="Arial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gb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Anderson</dc:creator>
  <dcterms:created xsi:type="dcterms:W3CDTF">2021-07-17T09:46:45Z</dcterms:created>
  <dcterms:modified xsi:type="dcterms:W3CDTF">2021-07-17T09:46:45Z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2021-07-17T00:00:00Z</vt:filetime>
  </property>
</Properties>
</file>