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CAFA" w14:textId="3B3B2AF0" w:rsidR="00930502" w:rsidRPr="000E12B4" w:rsidRDefault="000E12B4">
      <w:pPr>
        <w:spacing w:before="186" w:line="175" w:lineRule="auto"/>
        <w:ind w:left="4822" w:right="741" w:hanging="4718"/>
        <w:rPr>
          <w:rFonts w:ascii="Verdana"/>
          <w:b/>
          <w:sz w:val="32"/>
          <w:szCs w:val="16"/>
        </w:rPr>
      </w:pPr>
      <w:r>
        <w:rPr>
          <w:noProof/>
          <w:position w:val="-27"/>
        </w:rPr>
        <w:drawing>
          <wp:anchor distT="0" distB="0" distL="114300" distR="114300" simplePos="0" relativeHeight="251659776" behindDoc="0" locked="0" layoutInCell="1" allowOverlap="1" wp14:anchorId="776012D8" wp14:editId="1931AEC6">
            <wp:simplePos x="0" y="0"/>
            <wp:positionH relativeFrom="column">
              <wp:posOffset>5124450</wp:posOffset>
            </wp:positionH>
            <wp:positionV relativeFrom="paragraph">
              <wp:posOffset>-389255</wp:posOffset>
            </wp:positionV>
            <wp:extent cx="1897380" cy="40767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380" cy="407670"/>
                    </a:xfrm>
                    <a:prstGeom prst="rect">
                      <a:avLst/>
                    </a:prstGeom>
                  </pic:spPr>
                </pic:pic>
              </a:graphicData>
            </a:graphic>
            <wp14:sizeRelH relativeFrom="page">
              <wp14:pctWidth>0</wp14:pctWidth>
            </wp14:sizeRelH>
            <wp14:sizeRelV relativeFrom="page">
              <wp14:pctHeight>0</wp14:pctHeight>
            </wp14:sizeRelV>
          </wp:anchor>
        </w:drawing>
      </w:r>
      <w:r>
        <w:rPr>
          <w:noProof/>
          <w:position w:val="-8"/>
        </w:rPr>
        <w:drawing>
          <wp:anchor distT="0" distB="0" distL="114300" distR="114300" simplePos="0" relativeHeight="251663872" behindDoc="0" locked="0" layoutInCell="1" allowOverlap="1" wp14:anchorId="3139EFC7" wp14:editId="30E4ADB8">
            <wp:simplePos x="0" y="0"/>
            <wp:positionH relativeFrom="column">
              <wp:posOffset>85725</wp:posOffset>
            </wp:positionH>
            <wp:positionV relativeFrom="paragraph">
              <wp:posOffset>-255905</wp:posOffset>
            </wp:positionV>
            <wp:extent cx="1905000" cy="39179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391795"/>
                    </a:xfrm>
                    <a:prstGeom prst="rect">
                      <a:avLst/>
                    </a:prstGeom>
                  </pic:spPr>
                </pic:pic>
              </a:graphicData>
            </a:graphic>
            <wp14:sizeRelH relativeFrom="page">
              <wp14:pctWidth>0</wp14:pctWidth>
            </wp14:sizeRelH>
            <wp14:sizeRelV relativeFrom="page">
              <wp14:pctHeight>0</wp14:pctHeight>
            </wp14:sizeRelV>
          </wp:anchor>
        </w:drawing>
      </w:r>
      <w:r w:rsidR="0094519E">
        <w:rPr>
          <w:rFonts w:ascii="Times New Roman"/>
          <w:sz w:val="20"/>
        </w:rPr>
        <w:t xml:space="preserve">              </w:t>
      </w:r>
      <w:r w:rsidR="0094519E">
        <w:rPr>
          <w:rFonts w:ascii="Times New Roman"/>
          <w:sz w:val="20"/>
        </w:rPr>
        <w:t xml:space="preserve"> </w:t>
      </w:r>
      <w:r w:rsidR="0094519E">
        <w:rPr>
          <w:rFonts w:ascii="Times New Roman"/>
          <w:spacing w:val="21"/>
          <w:sz w:val="20"/>
        </w:rPr>
        <w:t xml:space="preserve"> </w:t>
      </w:r>
      <w:r w:rsidR="0094519E" w:rsidRPr="000E12B4">
        <w:rPr>
          <w:rFonts w:ascii="Verdana"/>
          <w:b/>
          <w:color w:val="3A608E"/>
          <w:sz w:val="32"/>
          <w:szCs w:val="16"/>
        </w:rPr>
        <w:t>County Lines, Cross Border Gangs &amp;</w:t>
      </w:r>
      <w:r w:rsidR="0094519E" w:rsidRPr="000E12B4">
        <w:rPr>
          <w:rFonts w:ascii="Verdana"/>
          <w:b/>
          <w:color w:val="3A608E"/>
          <w:spacing w:val="-3"/>
          <w:sz w:val="32"/>
          <w:szCs w:val="16"/>
        </w:rPr>
        <w:t xml:space="preserve"> </w:t>
      </w:r>
      <w:r w:rsidR="0094519E" w:rsidRPr="000E12B4">
        <w:rPr>
          <w:rFonts w:ascii="Verdana"/>
          <w:b/>
          <w:color w:val="3A608E"/>
          <w:sz w:val="32"/>
          <w:szCs w:val="16"/>
        </w:rPr>
        <w:t>Cuckooing</w:t>
      </w:r>
    </w:p>
    <w:p w14:paraId="794DCED4" w14:textId="54B738D9" w:rsidR="00930502" w:rsidRDefault="0094519E" w:rsidP="000E12B4">
      <w:pPr>
        <w:tabs>
          <w:tab w:val="left" w:pos="6644"/>
        </w:tabs>
        <w:spacing w:line="399" w:lineRule="exact"/>
        <w:ind w:left="142"/>
        <w:jc w:val="center"/>
        <w:rPr>
          <w:rFonts w:ascii="Verdana"/>
          <w:b/>
          <w:sz w:val="14"/>
        </w:rPr>
      </w:pPr>
      <w:r>
        <w:rPr>
          <w:rFonts w:ascii="Verdana"/>
          <w:b/>
          <w:color w:val="E26C09"/>
          <w:sz w:val="14"/>
        </w:rPr>
        <w:t>(May</w:t>
      </w:r>
      <w:r>
        <w:rPr>
          <w:rFonts w:ascii="Verdana"/>
          <w:b/>
          <w:color w:val="E26C09"/>
          <w:spacing w:val="-1"/>
          <w:sz w:val="14"/>
        </w:rPr>
        <w:t xml:space="preserve"> </w:t>
      </w:r>
      <w:r>
        <w:rPr>
          <w:rFonts w:ascii="Verdana"/>
          <w:b/>
          <w:color w:val="E26C09"/>
          <w:sz w:val="14"/>
        </w:rPr>
        <w:t>2020)</w:t>
      </w:r>
    </w:p>
    <w:p w14:paraId="6DAC4CE1" w14:textId="6DF81324" w:rsidR="00930502" w:rsidRDefault="0094519E" w:rsidP="000E12B4">
      <w:pPr>
        <w:tabs>
          <w:tab w:val="left" w:pos="3137"/>
        </w:tabs>
        <w:spacing w:before="68"/>
        <w:ind w:left="180"/>
        <w:rPr>
          <w:rFonts w:ascii="Berlin Sans FB Demi"/>
          <w:sz w:val="11"/>
        </w:rPr>
        <w:sectPr w:rsidR="00930502">
          <w:headerReference w:type="even" r:id="rId9"/>
          <w:headerReference w:type="default" r:id="rId10"/>
          <w:footerReference w:type="even" r:id="rId11"/>
          <w:footerReference w:type="default" r:id="rId12"/>
          <w:headerReference w:type="first" r:id="rId13"/>
          <w:footerReference w:type="first" r:id="rId14"/>
          <w:type w:val="continuous"/>
          <w:pgSz w:w="11910" w:h="16840"/>
          <w:pgMar w:top="360" w:right="500" w:bottom="280" w:left="360" w:header="720" w:footer="720" w:gutter="0"/>
          <w:cols w:space="720"/>
        </w:sectPr>
      </w:pPr>
      <w:r>
        <w:pict w14:anchorId="70C2E212">
          <v:group id="_x0000_s1026" style="position:absolute;left:0;text-align:left;margin-left:529.9pt;margin-top:3.4pt;width:35.05pt;height:35.6pt;z-index:1048;mso-position-horizontal-relative:page" coordorigin="10598,68" coordsize="701,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598;top:78;width:701;height:701">
              <v:imagedata r:id="rId15" o:title=""/>
            </v:shape>
            <v:shapetype id="_x0000_t202" coordsize="21600,21600" o:spt="202" path="m,l,21600r21600,l21600,xe">
              <v:stroke joinstyle="miter"/>
              <v:path gradientshapeok="t" o:connecttype="rect"/>
            </v:shapetype>
            <v:shape id="_x0000_s1027" type="#_x0000_t202" style="position:absolute;left:10598;top:68;width:701;height:712" filled="f" stroked="f">
              <v:textbox inset="0,0,0,0">
                <w:txbxContent>
                  <w:p w14:paraId="5A9F3135" w14:textId="77777777" w:rsidR="00930502" w:rsidRDefault="0094519E">
                    <w:pPr>
                      <w:ind w:left="-2541" w:right="-29"/>
                      <w:rPr>
                        <w:rFonts w:ascii="Berlin Sans FB Demi"/>
                        <w:b/>
                        <w:sz w:val="60"/>
                      </w:rPr>
                    </w:pPr>
                    <w:r>
                      <w:rPr>
                        <w:rFonts w:ascii="Berlin Sans FB Demi"/>
                        <w:b/>
                        <w:color w:val="EC7C30"/>
                        <w:sz w:val="60"/>
                        <w:shd w:val="clear" w:color="auto" w:fill="3A608E"/>
                      </w:rPr>
                      <w:t xml:space="preserve">e                   </w:t>
                    </w:r>
                    <w:r>
                      <w:rPr>
                        <w:rFonts w:ascii="Berlin Sans FB Demi"/>
                        <w:b/>
                        <w:color w:val="EC7C30"/>
                        <w:spacing w:val="-44"/>
                        <w:sz w:val="60"/>
                        <w:shd w:val="clear" w:color="auto" w:fill="3A608E"/>
                      </w:rPr>
                      <w:t xml:space="preserve"> </w:t>
                    </w:r>
                  </w:p>
                </w:txbxContent>
              </v:textbox>
            </v:shape>
            <w10:wrap anchorx="page"/>
          </v:group>
        </w:pict>
      </w:r>
      <w:r>
        <w:rPr>
          <w:rFonts w:ascii="Times New Roman"/>
          <w:color w:val="EC7C30"/>
          <w:sz w:val="60"/>
          <w:shd w:val="clear" w:color="auto" w:fill="3A608E"/>
        </w:rPr>
        <w:t xml:space="preserve"> </w:t>
      </w:r>
      <w:r>
        <w:rPr>
          <w:rFonts w:ascii="Times New Roman"/>
          <w:color w:val="EC7C30"/>
          <w:sz w:val="60"/>
          <w:shd w:val="clear" w:color="auto" w:fill="3A608E"/>
        </w:rPr>
        <w:tab/>
      </w:r>
      <w:r w:rsidRPr="000E12B4">
        <w:rPr>
          <w:rFonts w:ascii="Berlin Sans FB Demi"/>
          <w:b/>
          <w:color w:val="EC7C30"/>
          <w:sz w:val="52"/>
          <w:szCs w:val="18"/>
          <w:shd w:val="clear" w:color="auto" w:fill="3A608E"/>
        </w:rPr>
        <w:t>One Minute Guid</w:t>
      </w:r>
      <w:r w:rsidR="000E12B4" w:rsidRPr="000E12B4">
        <w:rPr>
          <w:rFonts w:ascii="Berlin Sans FB Demi"/>
          <w:b/>
          <w:color w:val="EC7C30"/>
          <w:sz w:val="52"/>
          <w:szCs w:val="18"/>
          <w:shd w:val="clear" w:color="auto" w:fill="3A608E"/>
        </w:rPr>
        <w:t>e</w:t>
      </w:r>
      <w:permStart w:id="432822615" w:edGrp="everyone"/>
      <w:permEnd w:id="432822615"/>
      <w:r w:rsidR="000E12B4" w:rsidRPr="000E12B4">
        <w:rPr>
          <w:rFonts w:ascii="Berlin Sans FB Demi"/>
          <w:b/>
          <w:color w:val="EC7C30"/>
          <w:sz w:val="52"/>
          <w:szCs w:val="18"/>
          <w:shd w:val="clear" w:color="auto" w:fill="3A608E"/>
        </w:rPr>
        <w:t xml:space="preserve">s              </w:t>
      </w:r>
      <w:r w:rsidR="000E12B4">
        <w:rPr>
          <w:rFonts w:ascii="Berlin Sans FB Demi"/>
          <w:b/>
          <w:color w:val="EC7C30"/>
          <w:sz w:val="52"/>
          <w:szCs w:val="18"/>
          <w:shd w:val="clear" w:color="auto" w:fill="3A608E"/>
        </w:rPr>
        <w:t xml:space="preserve">       </w:t>
      </w:r>
    </w:p>
    <w:p w14:paraId="060E5033" w14:textId="77777777" w:rsidR="00930502" w:rsidRDefault="0094519E">
      <w:pPr>
        <w:pStyle w:val="Heading1"/>
        <w:spacing w:before="93"/>
      </w:pPr>
      <w:r>
        <w:rPr>
          <w:color w:val="5B9BD4"/>
        </w:rPr>
        <w:t xml:space="preserve">What’s </w:t>
      </w:r>
      <w:proofErr w:type="gramStart"/>
      <w:r>
        <w:rPr>
          <w:color w:val="5B9BD4"/>
        </w:rPr>
        <w:t>is</w:t>
      </w:r>
      <w:proofErr w:type="gramEnd"/>
      <w:r>
        <w:rPr>
          <w:color w:val="5B9BD4"/>
        </w:rPr>
        <w:t xml:space="preserve"> County Lines?</w:t>
      </w:r>
    </w:p>
    <w:p w14:paraId="6E27684D" w14:textId="77777777" w:rsidR="00930502" w:rsidRDefault="0094519E">
      <w:pPr>
        <w:pStyle w:val="BodyText"/>
        <w:spacing w:before="167" w:line="249" w:lineRule="auto"/>
        <w:ind w:right="38"/>
      </w:pPr>
      <w:r>
        <w:t>‘County lines’ is the term used to describe the approach</w:t>
      </w:r>
      <w:r>
        <w:rPr>
          <w:spacing w:val="-9"/>
        </w:rPr>
        <w:t xml:space="preserve"> </w:t>
      </w:r>
      <w:r>
        <w:t>taken</w:t>
      </w:r>
      <w:r>
        <w:rPr>
          <w:spacing w:val="-9"/>
        </w:rPr>
        <w:t xml:space="preserve"> </w:t>
      </w:r>
      <w:r>
        <w:t>by</w:t>
      </w:r>
      <w:r>
        <w:rPr>
          <w:spacing w:val="-11"/>
        </w:rPr>
        <w:t xml:space="preserve"> </w:t>
      </w:r>
      <w:r>
        <w:t>gangs</w:t>
      </w:r>
      <w:r>
        <w:rPr>
          <w:spacing w:val="-11"/>
        </w:rPr>
        <w:t xml:space="preserve"> </w:t>
      </w:r>
      <w:r>
        <w:t>originating</w:t>
      </w:r>
      <w:r>
        <w:rPr>
          <w:spacing w:val="-11"/>
        </w:rPr>
        <w:t xml:space="preserve"> </w:t>
      </w:r>
      <w:r>
        <w:t>from</w:t>
      </w:r>
      <w:r>
        <w:rPr>
          <w:spacing w:val="-8"/>
        </w:rPr>
        <w:t xml:space="preserve"> </w:t>
      </w:r>
      <w:r>
        <w:t>large</w:t>
      </w:r>
      <w:r>
        <w:rPr>
          <w:spacing w:val="-9"/>
        </w:rPr>
        <w:t xml:space="preserve"> </w:t>
      </w:r>
      <w:r>
        <w:t>urban areas, who travel to locations elsewhere such as county or coastal towns to sell class A drugs. Gangs typically recruit and exploit children and vulnerable</w:t>
      </w:r>
      <w:r>
        <w:t xml:space="preserve"> young people to courier drugs and cash. Typically, users ask for drugs via a mobile phone line used by the gang. Couriers travel between the gang’s urban base and the county or coastal locations on a regular basis to collect cash and deliver</w:t>
      </w:r>
      <w:r>
        <w:rPr>
          <w:spacing w:val="-11"/>
        </w:rPr>
        <w:t xml:space="preserve"> </w:t>
      </w:r>
      <w:r>
        <w:t>drugs.</w:t>
      </w:r>
    </w:p>
    <w:p w14:paraId="78D93F84" w14:textId="77777777" w:rsidR="00930502" w:rsidRDefault="0094519E">
      <w:pPr>
        <w:pStyle w:val="Heading1"/>
        <w:spacing w:before="157"/>
      </w:pPr>
      <w:r>
        <w:rPr>
          <w:color w:val="5B9BD4"/>
        </w:rPr>
        <w:t>Involv</w:t>
      </w:r>
      <w:r>
        <w:rPr>
          <w:color w:val="5B9BD4"/>
        </w:rPr>
        <w:t>ement in County Lines</w:t>
      </w:r>
    </w:p>
    <w:p w14:paraId="41669A5F" w14:textId="77777777" w:rsidR="00930502" w:rsidRDefault="0094519E">
      <w:pPr>
        <w:pStyle w:val="BodyText"/>
        <w:spacing w:before="167" w:line="249" w:lineRule="auto"/>
        <w:ind w:right="40"/>
      </w:pPr>
      <w:r>
        <w:t>Gangs or organised crime groups recruit children</w:t>
      </w:r>
      <w:r>
        <w:rPr>
          <w:spacing w:val="-39"/>
        </w:rPr>
        <w:t xml:space="preserve"> </w:t>
      </w:r>
      <w:r>
        <w:t xml:space="preserve">and young people through deception, intimidation, violence, debt bondage and/or grooming. This could be in the form of a ‘runner’ in the county location to make cash deposits into bank </w:t>
      </w:r>
      <w:r>
        <w:t>accounts registered to associates or family members of members in the urban</w:t>
      </w:r>
      <w:r>
        <w:rPr>
          <w:spacing w:val="-2"/>
        </w:rPr>
        <w:t xml:space="preserve"> </w:t>
      </w:r>
      <w:r>
        <w:t>location.</w:t>
      </w:r>
    </w:p>
    <w:p w14:paraId="183D0C40" w14:textId="77777777" w:rsidR="00930502" w:rsidRDefault="0094519E">
      <w:pPr>
        <w:pStyle w:val="BodyText"/>
        <w:spacing w:before="158" w:line="249" w:lineRule="auto"/>
        <w:ind w:right="39"/>
      </w:pPr>
      <w:r>
        <w:t>Despite gangs often consisting of larger groups, only a small number of members will be present in each county location at any given time, usually 2-4 individuals. Gang m</w:t>
      </w:r>
      <w:r>
        <w:t>embers could be rotated</w:t>
      </w:r>
      <w:r>
        <w:rPr>
          <w:spacing w:val="-38"/>
        </w:rPr>
        <w:t xml:space="preserve"> </w:t>
      </w:r>
      <w:r>
        <w:t>between county locations to try and evade detection. The presence of larger groups would usually be in response to conflict, as a show of</w:t>
      </w:r>
      <w:r>
        <w:rPr>
          <w:spacing w:val="-14"/>
        </w:rPr>
        <w:t xml:space="preserve"> </w:t>
      </w:r>
      <w:r>
        <w:t>strength.</w:t>
      </w:r>
    </w:p>
    <w:p w14:paraId="790BAFA4" w14:textId="77777777" w:rsidR="00930502" w:rsidRDefault="0094519E">
      <w:pPr>
        <w:pStyle w:val="BodyText"/>
        <w:spacing w:before="154" w:line="249" w:lineRule="auto"/>
        <w:ind w:right="40"/>
      </w:pPr>
      <w:r>
        <w:t>Gang members are often associated to an urban street gang linked to their home borou</w:t>
      </w:r>
      <w:r>
        <w:t>gh. This additional affiliation can cause enhanced tensions amongst rival gangs in county locations and include violent incidents generated by feuds in the home borough.</w:t>
      </w:r>
    </w:p>
    <w:p w14:paraId="505E0FDA" w14:textId="77777777" w:rsidR="00930502" w:rsidRDefault="0094519E">
      <w:pPr>
        <w:pStyle w:val="BodyText"/>
        <w:spacing w:line="249" w:lineRule="auto"/>
        <w:ind w:right="40"/>
      </w:pPr>
      <w:r>
        <w:t>Gangs</w:t>
      </w:r>
      <w:r>
        <w:rPr>
          <w:spacing w:val="-8"/>
        </w:rPr>
        <w:t xml:space="preserve"> </w:t>
      </w:r>
      <w:r>
        <w:t>must</w:t>
      </w:r>
      <w:r>
        <w:rPr>
          <w:spacing w:val="-7"/>
        </w:rPr>
        <w:t xml:space="preserve"> </w:t>
      </w:r>
      <w:r>
        <w:t>establish</w:t>
      </w:r>
      <w:r>
        <w:rPr>
          <w:spacing w:val="-6"/>
        </w:rPr>
        <w:t xml:space="preserve"> </w:t>
      </w:r>
      <w:r>
        <w:t>a</w:t>
      </w:r>
      <w:r>
        <w:rPr>
          <w:spacing w:val="-6"/>
        </w:rPr>
        <w:t xml:space="preserve"> </w:t>
      </w:r>
      <w:r>
        <w:t>base</w:t>
      </w:r>
      <w:r>
        <w:rPr>
          <w:spacing w:val="-5"/>
        </w:rPr>
        <w:t xml:space="preserve"> </w:t>
      </w:r>
      <w:r>
        <w:t>in</w:t>
      </w:r>
      <w:r>
        <w:rPr>
          <w:spacing w:val="-6"/>
        </w:rPr>
        <w:t xml:space="preserve"> </w:t>
      </w:r>
      <w:r>
        <w:t>the</w:t>
      </w:r>
      <w:r>
        <w:rPr>
          <w:spacing w:val="-5"/>
        </w:rPr>
        <w:t xml:space="preserve"> </w:t>
      </w:r>
      <w:r>
        <w:t>county</w:t>
      </w:r>
      <w:r>
        <w:rPr>
          <w:spacing w:val="-8"/>
        </w:rPr>
        <w:t xml:space="preserve"> </w:t>
      </w:r>
      <w:r>
        <w:t>location</w:t>
      </w:r>
      <w:r>
        <w:rPr>
          <w:spacing w:val="-6"/>
        </w:rPr>
        <w:t xml:space="preserve"> </w:t>
      </w:r>
      <w:r>
        <w:t>to develop</w:t>
      </w:r>
      <w:r>
        <w:rPr>
          <w:spacing w:val="-13"/>
        </w:rPr>
        <w:t xml:space="preserve"> </w:t>
      </w:r>
      <w:r>
        <w:t>a</w:t>
      </w:r>
      <w:r>
        <w:rPr>
          <w:spacing w:val="-15"/>
        </w:rPr>
        <w:t xml:space="preserve"> </w:t>
      </w:r>
      <w:r>
        <w:t>market.</w:t>
      </w:r>
      <w:r>
        <w:rPr>
          <w:spacing w:val="-14"/>
        </w:rPr>
        <w:t xml:space="preserve"> </w:t>
      </w:r>
      <w:r>
        <w:t>Gangs</w:t>
      </w:r>
      <w:r>
        <w:rPr>
          <w:spacing w:val="-12"/>
        </w:rPr>
        <w:t xml:space="preserve"> </w:t>
      </w:r>
      <w:r>
        <w:t>take</w:t>
      </w:r>
      <w:r>
        <w:rPr>
          <w:spacing w:val="-13"/>
        </w:rPr>
        <w:t xml:space="preserve"> </w:t>
      </w:r>
      <w:r>
        <w:t>over</w:t>
      </w:r>
      <w:r>
        <w:rPr>
          <w:spacing w:val="-13"/>
        </w:rPr>
        <w:t xml:space="preserve"> </w:t>
      </w:r>
      <w:r>
        <w:t>addresses</w:t>
      </w:r>
      <w:r>
        <w:rPr>
          <w:spacing w:val="-13"/>
        </w:rPr>
        <w:t xml:space="preserve"> </w:t>
      </w:r>
      <w:r>
        <w:t>of</w:t>
      </w:r>
      <w:r>
        <w:rPr>
          <w:spacing w:val="-12"/>
        </w:rPr>
        <w:t xml:space="preserve"> </w:t>
      </w:r>
      <w:r>
        <w:t>local vulnerable adults by force or coercion. In some</w:t>
      </w:r>
      <w:r>
        <w:rPr>
          <w:spacing w:val="-35"/>
        </w:rPr>
        <w:t xml:space="preserve"> </w:t>
      </w:r>
      <w:proofErr w:type="gramStart"/>
      <w:r>
        <w:t>cases</w:t>
      </w:r>
      <w:proofErr w:type="gramEnd"/>
      <w:r>
        <w:t xml:space="preserve"> social housing accommodation has been targeted by the gangs who have identified vulnerable children, young people and adults who reside in these properties.</w:t>
      </w:r>
    </w:p>
    <w:p w14:paraId="4392FFFA" w14:textId="77777777" w:rsidR="00930502" w:rsidRDefault="0094519E">
      <w:pPr>
        <w:pStyle w:val="Heading1"/>
        <w:spacing w:before="161"/>
      </w:pPr>
      <w:r>
        <w:rPr>
          <w:color w:val="5B9BD4"/>
        </w:rPr>
        <w:t>What is Cuckooing?</w:t>
      </w:r>
    </w:p>
    <w:p w14:paraId="7972F53B" w14:textId="77777777" w:rsidR="00930502" w:rsidRDefault="0094519E">
      <w:pPr>
        <w:pStyle w:val="Heading2"/>
        <w:spacing w:before="120"/>
        <w:ind w:left="360" w:right="42" w:firstLine="0"/>
        <w:jc w:val="both"/>
      </w:pPr>
      <w:r>
        <w:t>Th</w:t>
      </w:r>
      <w:r>
        <w:t>is usually involves identifying vulnerable people</w:t>
      </w:r>
      <w:r>
        <w:rPr>
          <w:spacing w:val="-16"/>
        </w:rPr>
        <w:t xml:space="preserve"> </w:t>
      </w:r>
      <w:r>
        <w:t>who</w:t>
      </w:r>
      <w:r>
        <w:rPr>
          <w:spacing w:val="-18"/>
        </w:rPr>
        <w:t xml:space="preserve"> </w:t>
      </w:r>
      <w:r>
        <w:t>may</w:t>
      </w:r>
      <w:r>
        <w:rPr>
          <w:spacing w:val="-20"/>
        </w:rPr>
        <w:t xml:space="preserve"> </w:t>
      </w:r>
      <w:r>
        <w:t>use</w:t>
      </w:r>
      <w:r>
        <w:rPr>
          <w:spacing w:val="-18"/>
        </w:rPr>
        <w:t xml:space="preserve"> </w:t>
      </w:r>
      <w:r>
        <w:t>drugs</w:t>
      </w:r>
      <w:r>
        <w:rPr>
          <w:spacing w:val="-17"/>
        </w:rPr>
        <w:t xml:space="preserve"> </w:t>
      </w:r>
      <w:r>
        <w:t>and</w:t>
      </w:r>
      <w:r>
        <w:rPr>
          <w:spacing w:val="-16"/>
        </w:rPr>
        <w:t xml:space="preserve"> </w:t>
      </w:r>
      <w:r>
        <w:t>alcohol,</w:t>
      </w:r>
      <w:r>
        <w:rPr>
          <w:spacing w:val="-17"/>
        </w:rPr>
        <w:t xml:space="preserve"> </w:t>
      </w:r>
      <w:r>
        <w:t>or</w:t>
      </w:r>
      <w:r>
        <w:rPr>
          <w:spacing w:val="-17"/>
        </w:rPr>
        <w:t xml:space="preserve"> </w:t>
      </w:r>
      <w:r>
        <w:t>people who</w:t>
      </w:r>
      <w:r>
        <w:rPr>
          <w:spacing w:val="-9"/>
        </w:rPr>
        <w:t xml:space="preserve"> </w:t>
      </w:r>
      <w:r>
        <w:t>may</w:t>
      </w:r>
      <w:r>
        <w:rPr>
          <w:spacing w:val="-8"/>
        </w:rPr>
        <w:t xml:space="preserve"> </w:t>
      </w:r>
      <w:r>
        <w:t>be</w:t>
      </w:r>
      <w:r>
        <w:rPr>
          <w:spacing w:val="-4"/>
        </w:rPr>
        <w:t xml:space="preserve"> </w:t>
      </w:r>
      <w:r>
        <w:t>vulnerable</w:t>
      </w:r>
      <w:r>
        <w:rPr>
          <w:spacing w:val="-4"/>
        </w:rPr>
        <w:t xml:space="preserve"> </w:t>
      </w:r>
      <w:r>
        <w:t>due</w:t>
      </w:r>
      <w:r>
        <w:rPr>
          <w:spacing w:val="-6"/>
        </w:rPr>
        <w:t xml:space="preserve"> </w:t>
      </w:r>
      <w:r>
        <w:t>to</w:t>
      </w:r>
      <w:r>
        <w:rPr>
          <w:spacing w:val="-9"/>
        </w:rPr>
        <w:t xml:space="preserve"> </w:t>
      </w:r>
      <w:r>
        <w:t>mental</w:t>
      </w:r>
      <w:r>
        <w:rPr>
          <w:spacing w:val="-6"/>
        </w:rPr>
        <w:t xml:space="preserve"> </w:t>
      </w:r>
      <w:r>
        <w:t>or</w:t>
      </w:r>
      <w:r>
        <w:rPr>
          <w:spacing w:val="-5"/>
        </w:rPr>
        <w:t xml:space="preserve"> </w:t>
      </w:r>
      <w:r>
        <w:t xml:space="preserve">physical health impairments, single </w:t>
      </w:r>
      <w:proofErr w:type="gramStart"/>
      <w:r>
        <w:t>mothers</w:t>
      </w:r>
      <w:proofErr w:type="gramEnd"/>
      <w:r>
        <w:t xml:space="preserve"> and</w:t>
      </w:r>
      <w:r>
        <w:rPr>
          <w:spacing w:val="-24"/>
        </w:rPr>
        <w:t xml:space="preserve"> </w:t>
      </w:r>
      <w:r>
        <w:t>female</w:t>
      </w:r>
    </w:p>
    <w:p w14:paraId="4A36C95A" w14:textId="77777777" w:rsidR="00930502" w:rsidRDefault="0094519E">
      <w:pPr>
        <w:spacing w:before="93"/>
        <w:ind w:left="360" w:right="217"/>
        <w:jc w:val="both"/>
        <w:rPr>
          <w:sz w:val="23"/>
        </w:rPr>
      </w:pPr>
      <w:r>
        <w:br w:type="column"/>
      </w:r>
      <w:r>
        <w:rPr>
          <w:sz w:val="23"/>
        </w:rPr>
        <w:t>sex workers. The dealers then coerce, and sometimes threaten the vulne</w:t>
      </w:r>
      <w:r>
        <w:rPr>
          <w:sz w:val="23"/>
        </w:rPr>
        <w:t>rable person into allowing them to take control of their home so they can use it to store and sell drugs.</w:t>
      </w:r>
    </w:p>
    <w:p w14:paraId="32D75158" w14:textId="77777777" w:rsidR="00930502" w:rsidRDefault="0094519E">
      <w:pPr>
        <w:spacing w:before="121"/>
        <w:ind w:left="360"/>
        <w:rPr>
          <w:b/>
          <w:sz w:val="24"/>
        </w:rPr>
      </w:pPr>
      <w:r>
        <w:rPr>
          <w:b/>
          <w:color w:val="5B9BD4"/>
          <w:sz w:val="24"/>
        </w:rPr>
        <w:t>Involvement in Cuckooing</w:t>
      </w:r>
    </w:p>
    <w:p w14:paraId="09587A09" w14:textId="77777777" w:rsidR="00930502" w:rsidRDefault="0094519E">
      <w:pPr>
        <w:spacing w:before="170"/>
        <w:ind w:left="360" w:right="215"/>
        <w:jc w:val="both"/>
        <w:rPr>
          <w:sz w:val="23"/>
        </w:rPr>
      </w:pPr>
      <w:r>
        <w:rPr>
          <w:sz w:val="23"/>
        </w:rPr>
        <w:t xml:space="preserve">The victims of cuckooing tend to live in social housing and the dealers will either stay in the property to deal drugs </w:t>
      </w:r>
      <w:proofErr w:type="gramStart"/>
      <w:r>
        <w:rPr>
          <w:sz w:val="23"/>
        </w:rPr>
        <w:t>themse</w:t>
      </w:r>
      <w:r>
        <w:rPr>
          <w:sz w:val="23"/>
        </w:rPr>
        <w:t>lves, or</w:t>
      </w:r>
      <w:proofErr w:type="gramEnd"/>
      <w:r>
        <w:rPr>
          <w:sz w:val="23"/>
        </w:rPr>
        <w:t xml:space="preserve"> will get the householder to deal on their behalf, travelling back and forth to their home areas to restock.</w:t>
      </w:r>
    </w:p>
    <w:p w14:paraId="224E4F50" w14:textId="77777777" w:rsidR="00930502" w:rsidRDefault="0094519E">
      <w:pPr>
        <w:spacing w:before="120"/>
        <w:ind w:left="360" w:right="218"/>
        <w:jc w:val="both"/>
        <w:rPr>
          <w:sz w:val="23"/>
        </w:rPr>
      </w:pPr>
      <w:r>
        <w:rPr>
          <w:sz w:val="23"/>
        </w:rPr>
        <w:t>Some of the dealers are criminals by choice and some have been coerced and exploited by organised crime groups or gangs to work for them.</w:t>
      </w:r>
    </w:p>
    <w:p w14:paraId="314571B3" w14:textId="77777777" w:rsidR="00930502" w:rsidRDefault="0094519E">
      <w:pPr>
        <w:spacing w:before="118"/>
        <w:ind w:left="360"/>
        <w:rPr>
          <w:sz w:val="23"/>
        </w:rPr>
      </w:pPr>
      <w:r>
        <w:rPr>
          <w:sz w:val="23"/>
        </w:rPr>
        <w:t>P</w:t>
      </w:r>
      <w:r>
        <w:rPr>
          <w:sz w:val="23"/>
        </w:rPr>
        <w:t>eople targeted are often unable to protect themselves from being exploited as they may be:</w:t>
      </w:r>
    </w:p>
    <w:p w14:paraId="5027BE5D" w14:textId="77777777" w:rsidR="00930502" w:rsidRDefault="0094519E">
      <w:pPr>
        <w:pStyle w:val="ListParagraph"/>
        <w:numPr>
          <w:ilvl w:val="0"/>
          <w:numId w:val="1"/>
        </w:numPr>
        <w:tabs>
          <w:tab w:val="left" w:pos="717"/>
          <w:tab w:val="left" w:pos="718"/>
        </w:tabs>
        <w:spacing w:before="124"/>
        <w:ind w:hanging="357"/>
        <w:rPr>
          <w:sz w:val="23"/>
        </w:rPr>
      </w:pPr>
      <w:r>
        <w:rPr>
          <w:sz w:val="23"/>
        </w:rPr>
        <w:t>Drug users or</w:t>
      </w:r>
      <w:r>
        <w:rPr>
          <w:spacing w:val="-2"/>
          <w:sz w:val="23"/>
        </w:rPr>
        <w:t xml:space="preserve"> </w:t>
      </w:r>
      <w:r>
        <w:rPr>
          <w:sz w:val="23"/>
        </w:rPr>
        <w:t>ex-addicts</w:t>
      </w:r>
    </w:p>
    <w:p w14:paraId="1FBEC390" w14:textId="77777777" w:rsidR="00930502" w:rsidRDefault="0094519E">
      <w:pPr>
        <w:pStyle w:val="ListParagraph"/>
        <w:numPr>
          <w:ilvl w:val="0"/>
          <w:numId w:val="1"/>
        </w:numPr>
        <w:tabs>
          <w:tab w:val="left" w:pos="717"/>
          <w:tab w:val="left" w:pos="718"/>
        </w:tabs>
        <w:ind w:hanging="357"/>
        <w:rPr>
          <w:sz w:val="23"/>
        </w:rPr>
      </w:pPr>
      <w:r>
        <w:rPr>
          <w:sz w:val="23"/>
        </w:rPr>
        <w:t>People with mental health</w:t>
      </w:r>
      <w:r>
        <w:rPr>
          <w:spacing w:val="-3"/>
          <w:sz w:val="23"/>
        </w:rPr>
        <w:t xml:space="preserve"> </w:t>
      </w:r>
      <w:r>
        <w:rPr>
          <w:sz w:val="23"/>
        </w:rPr>
        <w:t>issues</w:t>
      </w:r>
    </w:p>
    <w:p w14:paraId="7461339E" w14:textId="77777777" w:rsidR="00930502" w:rsidRDefault="0094519E">
      <w:pPr>
        <w:pStyle w:val="ListParagraph"/>
        <w:numPr>
          <w:ilvl w:val="0"/>
          <w:numId w:val="1"/>
        </w:numPr>
        <w:tabs>
          <w:tab w:val="left" w:pos="717"/>
          <w:tab w:val="left" w:pos="718"/>
        </w:tabs>
        <w:spacing w:before="1" w:line="237" w:lineRule="auto"/>
        <w:ind w:right="220" w:hanging="357"/>
        <w:rPr>
          <w:sz w:val="23"/>
        </w:rPr>
      </w:pPr>
      <w:r>
        <w:rPr>
          <w:sz w:val="23"/>
        </w:rPr>
        <w:t>People with physical disabilities or cognitive impairments</w:t>
      </w:r>
    </w:p>
    <w:p w14:paraId="5006191A" w14:textId="77777777" w:rsidR="00930502" w:rsidRDefault="0094519E">
      <w:pPr>
        <w:pStyle w:val="ListParagraph"/>
        <w:numPr>
          <w:ilvl w:val="0"/>
          <w:numId w:val="1"/>
        </w:numPr>
        <w:tabs>
          <w:tab w:val="left" w:pos="718"/>
        </w:tabs>
        <w:spacing w:before="2"/>
        <w:ind w:hanging="357"/>
        <w:jc w:val="both"/>
        <w:rPr>
          <w:sz w:val="23"/>
        </w:rPr>
      </w:pPr>
      <w:r>
        <w:rPr>
          <w:sz w:val="23"/>
        </w:rPr>
        <w:t>Learning</w:t>
      </w:r>
      <w:r>
        <w:rPr>
          <w:spacing w:val="-2"/>
          <w:sz w:val="23"/>
        </w:rPr>
        <w:t xml:space="preserve"> </w:t>
      </w:r>
      <w:r>
        <w:rPr>
          <w:sz w:val="23"/>
        </w:rPr>
        <w:t>disabilities</w:t>
      </w:r>
    </w:p>
    <w:p w14:paraId="14FDD915" w14:textId="77777777" w:rsidR="00930502" w:rsidRDefault="0094519E">
      <w:pPr>
        <w:pStyle w:val="ListParagraph"/>
        <w:numPr>
          <w:ilvl w:val="0"/>
          <w:numId w:val="1"/>
        </w:numPr>
        <w:tabs>
          <w:tab w:val="left" w:pos="718"/>
        </w:tabs>
        <w:ind w:hanging="357"/>
        <w:jc w:val="both"/>
        <w:rPr>
          <w:sz w:val="23"/>
        </w:rPr>
      </w:pPr>
      <w:r>
        <w:rPr>
          <w:sz w:val="23"/>
        </w:rPr>
        <w:t>Single</w:t>
      </w:r>
      <w:r>
        <w:rPr>
          <w:spacing w:val="-2"/>
          <w:sz w:val="23"/>
        </w:rPr>
        <w:t xml:space="preserve"> </w:t>
      </w:r>
      <w:r>
        <w:rPr>
          <w:sz w:val="23"/>
        </w:rPr>
        <w:t>mothers</w:t>
      </w:r>
    </w:p>
    <w:p w14:paraId="697DBDEA" w14:textId="77777777" w:rsidR="00930502" w:rsidRDefault="0094519E">
      <w:pPr>
        <w:pStyle w:val="ListParagraph"/>
        <w:numPr>
          <w:ilvl w:val="0"/>
          <w:numId w:val="1"/>
        </w:numPr>
        <w:tabs>
          <w:tab w:val="left" w:pos="718"/>
        </w:tabs>
        <w:spacing w:line="281" w:lineRule="exact"/>
        <w:ind w:hanging="357"/>
        <w:jc w:val="both"/>
        <w:rPr>
          <w:sz w:val="23"/>
        </w:rPr>
      </w:pPr>
      <w:r>
        <w:rPr>
          <w:sz w:val="23"/>
        </w:rPr>
        <w:t>Female sex</w:t>
      </w:r>
      <w:r>
        <w:rPr>
          <w:spacing w:val="-2"/>
          <w:sz w:val="23"/>
        </w:rPr>
        <w:t xml:space="preserve"> </w:t>
      </w:r>
      <w:r>
        <w:rPr>
          <w:sz w:val="23"/>
        </w:rPr>
        <w:t>workers</w:t>
      </w:r>
    </w:p>
    <w:p w14:paraId="17EB9832" w14:textId="77777777" w:rsidR="00930502" w:rsidRDefault="0094519E">
      <w:pPr>
        <w:pStyle w:val="ListParagraph"/>
        <w:numPr>
          <w:ilvl w:val="0"/>
          <w:numId w:val="1"/>
        </w:numPr>
        <w:tabs>
          <w:tab w:val="left" w:pos="718"/>
        </w:tabs>
        <w:spacing w:line="281" w:lineRule="exact"/>
        <w:ind w:hanging="357"/>
        <w:jc w:val="both"/>
        <w:rPr>
          <w:sz w:val="23"/>
        </w:rPr>
      </w:pPr>
      <w:r>
        <w:rPr>
          <w:sz w:val="23"/>
        </w:rPr>
        <w:t>Older people who are socially</w:t>
      </w:r>
      <w:r>
        <w:rPr>
          <w:spacing w:val="-5"/>
          <w:sz w:val="23"/>
        </w:rPr>
        <w:t xml:space="preserve"> </w:t>
      </w:r>
      <w:r>
        <w:rPr>
          <w:sz w:val="23"/>
        </w:rPr>
        <w:t>isolated</w:t>
      </w:r>
    </w:p>
    <w:p w14:paraId="443A7601" w14:textId="77777777" w:rsidR="00930502" w:rsidRDefault="0094519E">
      <w:pPr>
        <w:spacing w:before="118"/>
        <w:ind w:left="360"/>
        <w:rPr>
          <w:sz w:val="23"/>
        </w:rPr>
      </w:pPr>
      <w:r>
        <w:rPr>
          <w:sz w:val="23"/>
        </w:rPr>
        <w:t>Criminals use a range of clever tactics to manipulate and exploit others, such as:</w:t>
      </w:r>
    </w:p>
    <w:p w14:paraId="11CDD4EA" w14:textId="77777777" w:rsidR="00930502" w:rsidRDefault="0094519E">
      <w:pPr>
        <w:pStyle w:val="ListParagraph"/>
        <w:numPr>
          <w:ilvl w:val="0"/>
          <w:numId w:val="1"/>
        </w:numPr>
        <w:tabs>
          <w:tab w:val="left" w:pos="717"/>
          <w:tab w:val="left" w:pos="718"/>
        </w:tabs>
        <w:spacing w:before="120" w:line="240" w:lineRule="auto"/>
        <w:ind w:right="218" w:hanging="357"/>
        <w:rPr>
          <w:sz w:val="23"/>
        </w:rPr>
      </w:pPr>
      <w:r>
        <w:rPr>
          <w:sz w:val="23"/>
        </w:rPr>
        <w:t>Offering drugs in exchange for use of the person’s</w:t>
      </w:r>
      <w:r>
        <w:rPr>
          <w:spacing w:val="-1"/>
          <w:sz w:val="23"/>
        </w:rPr>
        <w:t xml:space="preserve"> </w:t>
      </w:r>
      <w:r>
        <w:rPr>
          <w:sz w:val="23"/>
        </w:rPr>
        <w:t>home</w:t>
      </w:r>
    </w:p>
    <w:p w14:paraId="206DD29A" w14:textId="77777777" w:rsidR="00930502" w:rsidRDefault="0094519E">
      <w:pPr>
        <w:pStyle w:val="ListParagraph"/>
        <w:numPr>
          <w:ilvl w:val="0"/>
          <w:numId w:val="1"/>
        </w:numPr>
        <w:tabs>
          <w:tab w:val="left" w:pos="717"/>
          <w:tab w:val="left" w:pos="718"/>
        </w:tabs>
        <w:spacing w:line="279" w:lineRule="exact"/>
        <w:ind w:hanging="357"/>
        <w:rPr>
          <w:sz w:val="23"/>
        </w:rPr>
      </w:pPr>
      <w:r>
        <w:rPr>
          <w:sz w:val="23"/>
        </w:rPr>
        <w:t>Offering friendship or</w:t>
      </w:r>
      <w:r>
        <w:rPr>
          <w:spacing w:val="-5"/>
          <w:sz w:val="23"/>
        </w:rPr>
        <w:t xml:space="preserve"> </w:t>
      </w:r>
      <w:r>
        <w:rPr>
          <w:sz w:val="23"/>
        </w:rPr>
        <w:t>sex</w:t>
      </w:r>
    </w:p>
    <w:p w14:paraId="30351D43" w14:textId="77777777" w:rsidR="00930502" w:rsidRDefault="0094519E">
      <w:pPr>
        <w:pStyle w:val="ListParagraph"/>
        <w:numPr>
          <w:ilvl w:val="0"/>
          <w:numId w:val="1"/>
        </w:numPr>
        <w:tabs>
          <w:tab w:val="left" w:pos="717"/>
          <w:tab w:val="left" w:pos="718"/>
        </w:tabs>
        <w:ind w:hanging="357"/>
        <w:rPr>
          <w:sz w:val="23"/>
        </w:rPr>
      </w:pPr>
      <w:r>
        <w:rPr>
          <w:sz w:val="23"/>
        </w:rPr>
        <w:t>Giving gifts or paying</w:t>
      </w:r>
      <w:r>
        <w:rPr>
          <w:spacing w:val="-11"/>
          <w:sz w:val="23"/>
        </w:rPr>
        <w:t xml:space="preserve"> </w:t>
      </w:r>
      <w:r>
        <w:rPr>
          <w:sz w:val="23"/>
        </w:rPr>
        <w:t>bills</w:t>
      </w:r>
    </w:p>
    <w:p w14:paraId="00B0597A" w14:textId="77777777" w:rsidR="00930502" w:rsidRDefault="0094519E">
      <w:pPr>
        <w:pStyle w:val="ListParagraph"/>
        <w:numPr>
          <w:ilvl w:val="0"/>
          <w:numId w:val="1"/>
        </w:numPr>
        <w:tabs>
          <w:tab w:val="left" w:pos="717"/>
          <w:tab w:val="left" w:pos="718"/>
        </w:tabs>
        <w:spacing w:line="281" w:lineRule="exact"/>
        <w:ind w:hanging="357"/>
        <w:rPr>
          <w:sz w:val="23"/>
        </w:rPr>
      </w:pPr>
      <w:r>
        <w:rPr>
          <w:sz w:val="23"/>
        </w:rPr>
        <w:t xml:space="preserve">Using coercion, </w:t>
      </w:r>
      <w:proofErr w:type="gramStart"/>
      <w:r>
        <w:rPr>
          <w:sz w:val="23"/>
        </w:rPr>
        <w:t>force</w:t>
      </w:r>
      <w:proofErr w:type="gramEnd"/>
      <w:r>
        <w:rPr>
          <w:sz w:val="23"/>
        </w:rPr>
        <w:t xml:space="preserve"> or threats of</w:t>
      </w:r>
      <w:r>
        <w:rPr>
          <w:spacing w:val="-6"/>
          <w:sz w:val="23"/>
        </w:rPr>
        <w:t xml:space="preserve"> </w:t>
      </w:r>
      <w:r>
        <w:rPr>
          <w:sz w:val="23"/>
        </w:rPr>
        <w:t>violence</w:t>
      </w:r>
    </w:p>
    <w:p w14:paraId="08655166" w14:textId="77777777" w:rsidR="00930502" w:rsidRDefault="0094519E">
      <w:pPr>
        <w:pStyle w:val="BodyText"/>
        <w:spacing w:before="115" w:line="249" w:lineRule="auto"/>
        <w:ind w:right="215"/>
      </w:pPr>
      <w:r>
        <w:t>Gangs are also k</w:t>
      </w:r>
      <w:r>
        <w:t>nown to utilise consenting adults to assist criminal activity. The common form of assistance provided by them is allowing the use of their</w:t>
      </w:r>
      <w:r>
        <w:rPr>
          <w:spacing w:val="-6"/>
        </w:rPr>
        <w:t xml:space="preserve"> </w:t>
      </w:r>
      <w:r>
        <w:t>home</w:t>
      </w:r>
      <w:r>
        <w:rPr>
          <w:spacing w:val="-6"/>
        </w:rPr>
        <w:t xml:space="preserve"> </w:t>
      </w:r>
      <w:r>
        <w:t>address</w:t>
      </w:r>
      <w:r>
        <w:rPr>
          <w:spacing w:val="-6"/>
        </w:rPr>
        <w:t xml:space="preserve"> </w:t>
      </w:r>
      <w:r>
        <w:t>to</w:t>
      </w:r>
      <w:r>
        <w:rPr>
          <w:spacing w:val="-6"/>
        </w:rPr>
        <w:t xml:space="preserve"> </w:t>
      </w:r>
      <w:r>
        <w:t>running</w:t>
      </w:r>
      <w:r>
        <w:rPr>
          <w:spacing w:val="-6"/>
        </w:rPr>
        <w:t xml:space="preserve"> </w:t>
      </w:r>
      <w:r>
        <w:t>and</w:t>
      </w:r>
      <w:r>
        <w:rPr>
          <w:spacing w:val="-5"/>
        </w:rPr>
        <w:t xml:space="preserve"> </w:t>
      </w:r>
      <w:r>
        <w:t>holding</w:t>
      </w:r>
      <w:r>
        <w:rPr>
          <w:spacing w:val="-6"/>
        </w:rPr>
        <w:t xml:space="preserve"> </w:t>
      </w:r>
      <w:r>
        <w:t>drugs.</w:t>
      </w:r>
      <w:r>
        <w:rPr>
          <w:spacing w:val="-7"/>
        </w:rPr>
        <w:t xml:space="preserve"> </w:t>
      </w:r>
      <w:r>
        <w:t>It</w:t>
      </w:r>
      <w:r>
        <w:rPr>
          <w:spacing w:val="-4"/>
        </w:rPr>
        <w:t xml:space="preserve"> </w:t>
      </w:r>
      <w:r>
        <w:t>is important to think about any children who may reside in the property</w:t>
      </w:r>
      <w:r>
        <w:t xml:space="preserve"> who will be affected and possibly involved as a runner. In </w:t>
      </w:r>
      <w:proofErr w:type="gramStart"/>
      <w:r>
        <w:t>addition</w:t>
      </w:r>
      <w:proofErr w:type="gramEnd"/>
      <w:r>
        <w:t xml:space="preserve"> women are reported to be used to book hotels, hire cars and identify addresses for</w:t>
      </w:r>
      <w:r>
        <w:rPr>
          <w:spacing w:val="-7"/>
        </w:rPr>
        <w:t xml:space="preserve"> </w:t>
      </w:r>
      <w:r>
        <w:t>cuckooing.</w:t>
      </w:r>
    </w:p>
    <w:p w14:paraId="31F072C0" w14:textId="77777777" w:rsidR="00930502" w:rsidRDefault="0094519E">
      <w:pPr>
        <w:pStyle w:val="BodyText"/>
        <w:spacing w:before="155" w:line="249" w:lineRule="auto"/>
        <w:ind w:right="215"/>
      </w:pPr>
      <w:r>
        <w:t xml:space="preserve">Women who have entered into relationships with </w:t>
      </w:r>
      <w:proofErr w:type="gramStart"/>
      <w:r>
        <w:t>gangs</w:t>
      </w:r>
      <w:proofErr w:type="gramEnd"/>
      <w:r>
        <w:t xml:space="preserve"> members are often subject to coercion an</w:t>
      </w:r>
      <w:r>
        <w:t xml:space="preserve">d control and domestic abuse. In some </w:t>
      </w:r>
      <w:proofErr w:type="gramStart"/>
      <w:r>
        <w:t>cases</w:t>
      </w:r>
      <w:proofErr w:type="gramEnd"/>
      <w:r>
        <w:t xml:space="preserve"> women</w:t>
      </w:r>
    </w:p>
    <w:p w14:paraId="706EF3AB" w14:textId="77777777" w:rsidR="00930502" w:rsidRDefault="00930502">
      <w:pPr>
        <w:spacing w:line="249" w:lineRule="auto"/>
        <w:sectPr w:rsidR="00930502">
          <w:type w:val="continuous"/>
          <w:pgSz w:w="11910" w:h="16840"/>
          <w:pgMar w:top="360" w:right="500" w:bottom="280" w:left="360" w:header="720" w:footer="720" w:gutter="0"/>
          <w:cols w:num="2" w:space="720" w:equalWidth="0">
            <w:col w:w="5354" w:space="162"/>
            <w:col w:w="5534"/>
          </w:cols>
        </w:sectPr>
      </w:pPr>
    </w:p>
    <w:p w14:paraId="6B86ED5A" w14:textId="77777777" w:rsidR="00930502" w:rsidRDefault="0094519E">
      <w:pPr>
        <w:pStyle w:val="BodyText"/>
        <w:spacing w:before="80" w:line="249" w:lineRule="auto"/>
        <w:ind w:right="41"/>
      </w:pPr>
      <w:r>
        <w:lastRenderedPageBreak/>
        <w:t>can be sexually assaulted or threatened with sexual assault and can be exploited for sex in payment for drugs.</w:t>
      </w:r>
    </w:p>
    <w:p w14:paraId="324C9274" w14:textId="77777777" w:rsidR="00930502" w:rsidRDefault="0094519E">
      <w:pPr>
        <w:pStyle w:val="Heading1"/>
        <w:spacing w:before="162"/>
        <w:jc w:val="left"/>
      </w:pPr>
      <w:r>
        <w:rPr>
          <w:color w:val="5B9BD4"/>
        </w:rPr>
        <w:t>How to spot signs of Cuckooing?</w:t>
      </w:r>
    </w:p>
    <w:p w14:paraId="3E9B3040" w14:textId="77777777" w:rsidR="00930502" w:rsidRDefault="0094519E">
      <w:pPr>
        <w:pStyle w:val="Heading2"/>
        <w:spacing w:before="120"/>
        <w:ind w:left="360" w:right="41" w:firstLine="0"/>
        <w:jc w:val="both"/>
      </w:pPr>
      <w:r>
        <w:t>Sometimes, the person being exploited has no idea</w:t>
      </w:r>
      <w:r>
        <w:rPr>
          <w:spacing w:val="-15"/>
        </w:rPr>
        <w:t xml:space="preserve"> </w:t>
      </w:r>
      <w:r>
        <w:t>that</w:t>
      </w:r>
      <w:r>
        <w:rPr>
          <w:spacing w:val="-13"/>
        </w:rPr>
        <w:t xml:space="preserve"> </w:t>
      </w:r>
      <w:r>
        <w:t>they’re</w:t>
      </w:r>
      <w:r>
        <w:rPr>
          <w:spacing w:val="-15"/>
        </w:rPr>
        <w:t xml:space="preserve"> </w:t>
      </w:r>
      <w:r>
        <w:t>being</w:t>
      </w:r>
      <w:r>
        <w:rPr>
          <w:spacing w:val="-15"/>
        </w:rPr>
        <w:t xml:space="preserve"> </w:t>
      </w:r>
      <w:r>
        <w:t>used</w:t>
      </w:r>
      <w:r>
        <w:rPr>
          <w:spacing w:val="-15"/>
        </w:rPr>
        <w:t xml:space="preserve"> </w:t>
      </w:r>
      <w:r>
        <w:t>or</w:t>
      </w:r>
      <w:r>
        <w:rPr>
          <w:spacing w:val="-13"/>
        </w:rPr>
        <w:t xml:space="preserve"> </w:t>
      </w:r>
      <w:r>
        <w:t>is</w:t>
      </w:r>
      <w:r>
        <w:rPr>
          <w:spacing w:val="-14"/>
        </w:rPr>
        <w:t xml:space="preserve"> </w:t>
      </w:r>
      <w:r>
        <w:t>simply</w:t>
      </w:r>
      <w:r>
        <w:rPr>
          <w:spacing w:val="-16"/>
        </w:rPr>
        <w:t xml:space="preserve"> </w:t>
      </w:r>
      <w:r>
        <w:t>too</w:t>
      </w:r>
      <w:r>
        <w:rPr>
          <w:spacing w:val="-15"/>
        </w:rPr>
        <w:t xml:space="preserve"> </w:t>
      </w:r>
      <w:r>
        <w:t>afraid to speak up, which can make it very difficult to spot what’s going</w:t>
      </w:r>
      <w:r>
        <w:t xml:space="preserve"> </w:t>
      </w:r>
      <w:r>
        <w:t>on.</w:t>
      </w:r>
    </w:p>
    <w:p w14:paraId="6296E55C" w14:textId="77777777" w:rsidR="00930502" w:rsidRDefault="0094519E">
      <w:pPr>
        <w:spacing w:before="121"/>
        <w:ind w:left="360" w:right="42"/>
        <w:jc w:val="both"/>
        <w:rPr>
          <w:sz w:val="23"/>
        </w:rPr>
      </w:pPr>
      <w:r>
        <w:rPr>
          <w:sz w:val="23"/>
        </w:rPr>
        <w:t>If you’re concerned that someone you know is a victim of cuckooing, look out for the following warning signs:</w:t>
      </w:r>
    </w:p>
    <w:p w14:paraId="51E9D9A8" w14:textId="77777777" w:rsidR="00930502" w:rsidRDefault="0094519E">
      <w:pPr>
        <w:pStyle w:val="ListParagraph"/>
        <w:numPr>
          <w:ilvl w:val="0"/>
          <w:numId w:val="1"/>
        </w:numPr>
        <w:tabs>
          <w:tab w:val="left" w:pos="718"/>
        </w:tabs>
        <w:spacing w:before="120" w:line="240" w:lineRule="auto"/>
        <w:ind w:right="43" w:hanging="357"/>
        <w:jc w:val="both"/>
        <w:rPr>
          <w:sz w:val="23"/>
        </w:rPr>
      </w:pPr>
      <w:r>
        <w:rPr>
          <w:sz w:val="23"/>
        </w:rPr>
        <w:t xml:space="preserve">The person’s address has been taken over and they appear scared, </w:t>
      </w:r>
      <w:proofErr w:type="gramStart"/>
      <w:r>
        <w:rPr>
          <w:sz w:val="23"/>
        </w:rPr>
        <w:t>thr</w:t>
      </w:r>
      <w:r>
        <w:rPr>
          <w:sz w:val="23"/>
        </w:rPr>
        <w:t>eatened</w:t>
      </w:r>
      <w:proofErr w:type="gramEnd"/>
      <w:r>
        <w:rPr>
          <w:sz w:val="23"/>
        </w:rPr>
        <w:t xml:space="preserve"> or coerced</w:t>
      </w:r>
    </w:p>
    <w:p w14:paraId="134FD6B4" w14:textId="77777777" w:rsidR="00930502" w:rsidRDefault="0094519E">
      <w:pPr>
        <w:pStyle w:val="ListParagraph"/>
        <w:numPr>
          <w:ilvl w:val="0"/>
          <w:numId w:val="1"/>
        </w:numPr>
        <w:tabs>
          <w:tab w:val="left" w:pos="717"/>
          <w:tab w:val="left" w:pos="718"/>
        </w:tabs>
        <w:ind w:hanging="357"/>
        <w:rPr>
          <w:sz w:val="23"/>
        </w:rPr>
      </w:pPr>
      <w:r>
        <w:rPr>
          <w:sz w:val="23"/>
        </w:rPr>
        <w:t>Increased callers at a</w:t>
      </w:r>
      <w:r>
        <w:rPr>
          <w:spacing w:val="-2"/>
          <w:sz w:val="23"/>
        </w:rPr>
        <w:t xml:space="preserve"> </w:t>
      </w:r>
      <w:r>
        <w:rPr>
          <w:sz w:val="23"/>
        </w:rPr>
        <w:t>property</w:t>
      </w:r>
    </w:p>
    <w:p w14:paraId="78EC749B" w14:textId="77777777" w:rsidR="00930502" w:rsidRDefault="0094519E">
      <w:pPr>
        <w:pStyle w:val="ListParagraph"/>
        <w:numPr>
          <w:ilvl w:val="0"/>
          <w:numId w:val="1"/>
        </w:numPr>
        <w:tabs>
          <w:tab w:val="left" w:pos="717"/>
          <w:tab w:val="left" w:pos="718"/>
        </w:tabs>
        <w:spacing w:before="1" w:line="237" w:lineRule="auto"/>
        <w:ind w:right="38" w:hanging="357"/>
        <w:rPr>
          <w:sz w:val="23"/>
        </w:rPr>
      </w:pPr>
      <w:r>
        <w:rPr>
          <w:sz w:val="23"/>
        </w:rPr>
        <w:t>Increase in cars/taxi’s pulling up for short periods of</w:t>
      </w:r>
      <w:r>
        <w:rPr>
          <w:spacing w:val="1"/>
          <w:sz w:val="23"/>
        </w:rPr>
        <w:t xml:space="preserve"> </w:t>
      </w:r>
      <w:r>
        <w:rPr>
          <w:sz w:val="23"/>
        </w:rPr>
        <w:t>time</w:t>
      </w:r>
    </w:p>
    <w:p w14:paraId="22424783" w14:textId="77777777" w:rsidR="00930502" w:rsidRDefault="0094519E">
      <w:pPr>
        <w:pStyle w:val="ListParagraph"/>
        <w:numPr>
          <w:ilvl w:val="0"/>
          <w:numId w:val="1"/>
        </w:numPr>
        <w:tabs>
          <w:tab w:val="left" w:pos="717"/>
          <w:tab w:val="left" w:pos="718"/>
        </w:tabs>
        <w:spacing w:before="2" w:line="281" w:lineRule="exact"/>
        <w:ind w:hanging="357"/>
        <w:rPr>
          <w:sz w:val="23"/>
        </w:rPr>
      </w:pPr>
      <w:r>
        <w:rPr>
          <w:sz w:val="23"/>
        </w:rPr>
        <w:t>Different accents being spoken at a</w:t>
      </w:r>
      <w:r>
        <w:rPr>
          <w:spacing w:val="-6"/>
          <w:sz w:val="23"/>
        </w:rPr>
        <w:t xml:space="preserve"> </w:t>
      </w:r>
      <w:r>
        <w:rPr>
          <w:sz w:val="23"/>
        </w:rPr>
        <w:t>property</w:t>
      </w:r>
    </w:p>
    <w:p w14:paraId="63BE20F6" w14:textId="77777777" w:rsidR="00930502" w:rsidRDefault="0094519E">
      <w:pPr>
        <w:pStyle w:val="ListParagraph"/>
        <w:numPr>
          <w:ilvl w:val="0"/>
          <w:numId w:val="1"/>
        </w:numPr>
        <w:tabs>
          <w:tab w:val="left" w:pos="717"/>
          <w:tab w:val="left" w:pos="718"/>
        </w:tabs>
        <w:ind w:hanging="357"/>
        <w:rPr>
          <w:sz w:val="23"/>
        </w:rPr>
      </w:pPr>
      <w:r>
        <w:rPr>
          <w:sz w:val="23"/>
        </w:rPr>
        <w:t>Increased antisocial behaviour at a</w:t>
      </w:r>
      <w:r>
        <w:rPr>
          <w:spacing w:val="-9"/>
          <w:sz w:val="23"/>
        </w:rPr>
        <w:t xml:space="preserve"> </w:t>
      </w:r>
      <w:r>
        <w:rPr>
          <w:sz w:val="23"/>
        </w:rPr>
        <w:t>property</w:t>
      </w:r>
    </w:p>
    <w:p w14:paraId="10037C4D" w14:textId="77777777" w:rsidR="00930502" w:rsidRDefault="0094519E">
      <w:pPr>
        <w:pStyle w:val="ListParagraph"/>
        <w:numPr>
          <w:ilvl w:val="0"/>
          <w:numId w:val="1"/>
        </w:numPr>
        <w:tabs>
          <w:tab w:val="left" w:pos="717"/>
          <w:tab w:val="left" w:pos="718"/>
        </w:tabs>
        <w:spacing w:before="1" w:line="237" w:lineRule="auto"/>
        <w:ind w:right="43" w:hanging="357"/>
        <w:rPr>
          <w:sz w:val="23"/>
        </w:rPr>
      </w:pPr>
      <w:r>
        <w:rPr>
          <w:sz w:val="23"/>
        </w:rPr>
        <w:t>Not seeing the resident for long periods of time</w:t>
      </w:r>
    </w:p>
    <w:p w14:paraId="70C43DE8" w14:textId="77777777" w:rsidR="00930502" w:rsidRDefault="0094519E">
      <w:pPr>
        <w:pStyle w:val="ListParagraph"/>
        <w:numPr>
          <w:ilvl w:val="0"/>
          <w:numId w:val="1"/>
        </w:numPr>
        <w:tabs>
          <w:tab w:val="left" w:pos="717"/>
          <w:tab w:val="left" w:pos="718"/>
        </w:tabs>
        <w:spacing w:before="4" w:line="237" w:lineRule="auto"/>
        <w:ind w:right="39" w:hanging="357"/>
        <w:rPr>
          <w:sz w:val="23"/>
        </w:rPr>
      </w:pPr>
      <w:r>
        <w:rPr>
          <w:sz w:val="23"/>
        </w:rPr>
        <w:t>Unfamiliar vehicles regularly seen at the property</w:t>
      </w:r>
    </w:p>
    <w:p w14:paraId="3387E65E" w14:textId="77777777" w:rsidR="00930502" w:rsidRDefault="0094519E">
      <w:pPr>
        <w:pStyle w:val="ListParagraph"/>
        <w:numPr>
          <w:ilvl w:val="0"/>
          <w:numId w:val="1"/>
        </w:numPr>
        <w:tabs>
          <w:tab w:val="left" w:pos="717"/>
          <w:tab w:val="left" w:pos="718"/>
        </w:tabs>
        <w:spacing w:before="1" w:line="240" w:lineRule="auto"/>
        <w:ind w:right="40" w:hanging="357"/>
        <w:rPr>
          <w:sz w:val="23"/>
        </w:rPr>
      </w:pPr>
      <w:r>
        <w:rPr>
          <w:sz w:val="23"/>
        </w:rPr>
        <w:t>Windows covered or curtains closed for long periods</w:t>
      </w:r>
    </w:p>
    <w:p w14:paraId="7F9D6C00" w14:textId="77777777" w:rsidR="00930502" w:rsidRDefault="0094519E">
      <w:pPr>
        <w:pStyle w:val="ListParagraph"/>
        <w:numPr>
          <w:ilvl w:val="0"/>
          <w:numId w:val="1"/>
        </w:numPr>
        <w:tabs>
          <w:tab w:val="left" w:pos="718"/>
        </w:tabs>
        <w:spacing w:before="2" w:line="237" w:lineRule="auto"/>
        <w:ind w:right="38" w:hanging="357"/>
        <w:jc w:val="both"/>
        <w:rPr>
          <w:sz w:val="23"/>
        </w:rPr>
      </w:pPr>
      <w:r>
        <w:rPr>
          <w:sz w:val="23"/>
        </w:rPr>
        <w:t xml:space="preserve">Having more money, clothes, </w:t>
      </w:r>
      <w:proofErr w:type="gramStart"/>
      <w:r>
        <w:rPr>
          <w:sz w:val="23"/>
        </w:rPr>
        <w:t>jewellery</w:t>
      </w:r>
      <w:proofErr w:type="gramEnd"/>
      <w:r>
        <w:rPr>
          <w:sz w:val="23"/>
        </w:rPr>
        <w:t xml:space="preserve"> or other items that they usually couldn’t afford, such as a new</w:t>
      </w:r>
      <w:r>
        <w:rPr>
          <w:spacing w:val="-6"/>
          <w:sz w:val="23"/>
        </w:rPr>
        <w:t xml:space="preserve"> </w:t>
      </w:r>
      <w:r>
        <w:rPr>
          <w:sz w:val="23"/>
        </w:rPr>
        <w:t>ph</w:t>
      </w:r>
      <w:r>
        <w:rPr>
          <w:sz w:val="23"/>
        </w:rPr>
        <w:t>one</w:t>
      </w:r>
    </w:p>
    <w:p w14:paraId="5545439F" w14:textId="77777777" w:rsidR="00930502" w:rsidRDefault="0094519E">
      <w:pPr>
        <w:pStyle w:val="ListParagraph"/>
        <w:numPr>
          <w:ilvl w:val="0"/>
          <w:numId w:val="1"/>
        </w:numPr>
        <w:tabs>
          <w:tab w:val="left" w:pos="717"/>
          <w:tab w:val="left" w:pos="718"/>
          <w:tab w:val="left" w:pos="1948"/>
          <w:tab w:val="left" w:pos="3128"/>
          <w:tab w:val="left" w:pos="4371"/>
          <w:tab w:val="left" w:pos="4783"/>
        </w:tabs>
        <w:spacing w:before="6" w:line="237" w:lineRule="auto"/>
        <w:ind w:right="44" w:hanging="357"/>
        <w:rPr>
          <w:sz w:val="23"/>
        </w:rPr>
      </w:pPr>
      <w:r>
        <w:rPr>
          <w:sz w:val="23"/>
        </w:rPr>
        <w:t>Becoming</w:t>
      </w:r>
      <w:r>
        <w:rPr>
          <w:sz w:val="23"/>
        </w:rPr>
        <w:tab/>
        <w:t>unusually</w:t>
      </w:r>
      <w:r>
        <w:rPr>
          <w:sz w:val="23"/>
        </w:rPr>
        <w:tab/>
        <w:t>withdrawn</w:t>
      </w:r>
      <w:r>
        <w:rPr>
          <w:sz w:val="23"/>
        </w:rPr>
        <w:tab/>
        <w:t>or</w:t>
      </w:r>
      <w:r>
        <w:rPr>
          <w:sz w:val="23"/>
        </w:rPr>
        <w:tab/>
      </w:r>
      <w:r>
        <w:rPr>
          <w:spacing w:val="-1"/>
          <w:sz w:val="23"/>
        </w:rPr>
        <w:t xml:space="preserve">other </w:t>
      </w:r>
      <w:r>
        <w:rPr>
          <w:sz w:val="23"/>
        </w:rPr>
        <w:t>changes in</w:t>
      </w:r>
      <w:r>
        <w:rPr>
          <w:spacing w:val="-2"/>
          <w:sz w:val="23"/>
        </w:rPr>
        <w:t xml:space="preserve"> </w:t>
      </w:r>
      <w:r>
        <w:rPr>
          <w:sz w:val="23"/>
        </w:rPr>
        <w:t>behaviour</w:t>
      </w:r>
    </w:p>
    <w:p w14:paraId="5D3FFBE8" w14:textId="77777777" w:rsidR="00930502" w:rsidRDefault="0094519E">
      <w:pPr>
        <w:pStyle w:val="ListParagraph"/>
        <w:numPr>
          <w:ilvl w:val="0"/>
          <w:numId w:val="1"/>
        </w:numPr>
        <w:tabs>
          <w:tab w:val="left" w:pos="717"/>
          <w:tab w:val="left" w:pos="718"/>
        </w:tabs>
        <w:spacing w:before="2" w:line="240" w:lineRule="auto"/>
        <w:ind w:hanging="357"/>
        <w:rPr>
          <w:sz w:val="23"/>
        </w:rPr>
      </w:pPr>
      <w:r>
        <w:rPr>
          <w:sz w:val="23"/>
        </w:rPr>
        <w:t>Misusing drugs or</w:t>
      </w:r>
      <w:r>
        <w:rPr>
          <w:spacing w:val="-2"/>
          <w:sz w:val="23"/>
        </w:rPr>
        <w:t xml:space="preserve"> </w:t>
      </w:r>
      <w:r>
        <w:rPr>
          <w:sz w:val="23"/>
        </w:rPr>
        <w:t>alcohol</w:t>
      </w:r>
    </w:p>
    <w:p w14:paraId="7AAFE89E" w14:textId="77777777" w:rsidR="00930502" w:rsidRDefault="0094519E">
      <w:pPr>
        <w:pStyle w:val="BodyText"/>
        <w:spacing w:before="114" w:line="249" w:lineRule="auto"/>
        <w:ind w:right="40"/>
      </w:pPr>
      <w:r>
        <w:t xml:space="preserve">Violence is used regularly </w:t>
      </w:r>
      <w:proofErr w:type="gramStart"/>
      <w:r>
        <w:t>in order to</w:t>
      </w:r>
      <w:proofErr w:type="gramEnd"/>
      <w:r>
        <w:t xml:space="preserve"> establish and maintain</w:t>
      </w:r>
      <w:r>
        <w:rPr>
          <w:spacing w:val="-14"/>
        </w:rPr>
        <w:t xml:space="preserve"> </w:t>
      </w:r>
      <w:r>
        <w:t>county</w:t>
      </w:r>
      <w:r>
        <w:rPr>
          <w:spacing w:val="-18"/>
        </w:rPr>
        <w:t xml:space="preserve"> </w:t>
      </w:r>
      <w:r>
        <w:t>lines,</w:t>
      </w:r>
      <w:r>
        <w:rPr>
          <w:spacing w:val="-16"/>
        </w:rPr>
        <w:t xml:space="preserve"> </w:t>
      </w:r>
      <w:r>
        <w:t>it</w:t>
      </w:r>
      <w:r>
        <w:rPr>
          <w:spacing w:val="-16"/>
        </w:rPr>
        <w:t xml:space="preserve"> </w:t>
      </w:r>
      <w:r>
        <w:t>is</w:t>
      </w:r>
      <w:r>
        <w:rPr>
          <w:spacing w:val="-18"/>
        </w:rPr>
        <w:t xml:space="preserve"> </w:t>
      </w:r>
      <w:r>
        <w:t>directed</w:t>
      </w:r>
      <w:r>
        <w:rPr>
          <w:spacing w:val="-15"/>
        </w:rPr>
        <w:t xml:space="preserve"> </w:t>
      </w:r>
      <w:r>
        <w:t>towards</w:t>
      </w:r>
      <w:r>
        <w:rPr>
          <w:spacing w:val="-16"/>
        </w:rPr>
        <w:t xml:space="preserve"> </w:t>
      </w:r>
      <w:r>
        <w:t>drug</w:t>
      </w:r>
      <w:r>
        <w:rPr>
          <w:spacing w:val="-15"/>
        </w:rPr>
        <w:t xml:space="preserve"> </w:t>
      </w:r>
      <w:r>
        <w:t>users who fail to pay their debts or individuals who are accuse</w:t>
      </w:r>
      <w:r>
        <w:t>d of stealing from the gang, such as</w:t>
      </w:r>
      <w:r>
        <w:rPr>
          <w:spacing w:val="-22"/>
        </w:rPr>
        <w:t xml:space="preserve"> </w:t>
      </w:r>
      <w:r>
        <w:t>runners.</w:t>
      </w:r>
    </w:p>
    <w:p w14:paraId="497BE079" w14:textId="77777777" w:rsidR="00930502" w:rsidRDefault="0094519E">
      <w:pPr>
        <w:pStyle w:val="BodyText"/>
        <w:spacing w:before="158" w:line="249" w:lineRule="auto"/>
        <w:ind w:right="39"/>
      </w:pPr>
      <w:r>
        <w:t>Cars and rail networks are used by gangs, and they also use taxis within county boundaries. Car rentals can also be used to avoid detection from law enforcement agencies.</w:t>
      </w:r>
    </w:p>
    <w:p w14:paraId="305F4B2A" w14:textId="77777777" w:rsidR="00930502" w:rsidRDefault="0094519E">
      <w:pPr>
        <w:pStyle w:val="Heading1"/>
        <w:spacing w:line="247" w:lineRule="auto"/>
        <w:ind w:right="43"/>
      </w:pPr>
      <w:r>
        <w:rPr>
          <w:color w:val="5B9BD4"/>
        </w:rPr>
        <w:t>Links to Child abuse and Sexual Exploitation</w:t>
      </w:r>
    </w:p>
    <w:p w14:paraId="52D34F7E" w14:textId="77777777" w:rsidR="00930502" w:rsidRDefault="0094519E">
      <w:pPr>
        <w:pStyle w:val="BodyText"/>
        <w:spacing w:before="161" w:line="249" w:lineRule="auto"/>
        <w:ind w:right="38"/>
      </w:pPr>
      <w:r>
        <w:t>Children continue to be exploited by gangs. Although Child Abuse/Sexual Exploitation is not the driving factor in gangs exploiting children, a clear link between county lines exploitation and Child Abuse/Sexual Exploitation exists. Appropriate measures for</w:t>
      </w:r>
      <w:r>
        <w:t xml:space="preserve"> safeguarding both children and young people (male and female) from Child Abuse/Sexual Exploitation</w:t>
      </w:r>
      <w:r>
        <w:rPr>
          <w:spacing w:val="-16"/>
        </w:rPr>
        <w:t xml:space="preserve"> </w:t>
      </w:r>
      <w:r>
        <w:t>should</w:t>
      </w:r>
      <w:r>
        <w:rPr>
          <w:spacing w:val="-16"/>
        </w:rPr>
        <w:t xml:space="preserve"> </w:t>
      </w:r>
      <w:r>
        <w:t>be</w:t>
      </w:r>
      <w:r>
        <w:rPr>
          <w:spacing w:val="-16"/>
        </w:rPr>
        <w:t xml:space="preserve"> </w:t>
      </w:r>
      <w:r>
        <w:t>a</w:t>
      </w:r>
      <w:r>
        <w:rPr>
          <w:spacing w:val="-19"/>
        </w:rPr>
        <w:t xml:space="preserve"> </w:t>
      </w:r>
      <w:r>
        <w:t>high</w:t>
      </w:r>
      <w:r>
        <w:rPr>
          <w:spacing w:val="-16"/>
        </w:rPr>
        <w:t xml:space="preserve"> </w:t>
      </w:r>
      <w:r>
        <w:t>priority</w:t>
      </w:r>
      <w:r>
        <w:rPr>
          <w:spacing w:val="-19"/>
        </w:rPr>
        <w:t xml:space="preserve"> </w:t>
      </w:r>
      <w:r>
        <w:t>within</w:t>
      </w:r>
      <w:r>
        <w:rPr>
          <w:spacing w:val="-16"/>
        </w:rPr>
        <w:t xml:space="preserve"> </w:t>
      </w:r>
      <w:r>
        <w:t>and</w:t>
      </w:r>
      <w:r>
        <w:rPr>
          <w:spacing w:val="-16"/>
        </w:rPr>
        <w:t xml:space="preserve"> </w:t>
      </w:r>
      <w:r>
        <w:t>county line</w:t>
      </w:r>
      <w:r>
        <w:rPr>
          <w:spacing w:val="-2"/>
        </w:rPr>
        <w:t xml:space="preserve"> </w:t>
      </w:r>
      <w:r>
        <w:t>approaches.</w:t>
      </w:r>
    </w:p>
    <w:p w14:paraId="0F9D6852" w14:textId="77777777" w:rsidR="00930502" w:rsidRDefault="0094519E">
      <w:pPr>
        <w:pStyle w:val="BodyText"/>
      </w:pPr>
      <w:r>
        <w:t>The National Crime Agency (2017) report that there</w:t>
      </w:r>
    </w:p>
    <w:p w14:paraId="24B7D993" w14:textId="77777777" w:rsidR="00930502" w:rsidRDefault="0094519E">
      <w:pPr>
        <w:pStyle w:val="BodyText"/>
        <w:spacing w:before="80" w:line="249" w:lineRule="auto"/>
        <w:ind w:right="216"/>
      </w:pPr>
      <w:r>
        <w:br w:type="column"/>
      </w:r>
      <w:r>
        <w:t>has been an increase of the use of local an</w:t>
      </w:r>
      <w:r>
        <w:t xml:space="preserve">d urban children to convey drugs in </w:t>
      </w:r>
      <w:proofErr w:type="gramStart"/>
      <w:r>
        <w:t>to, and</w:t>
      </w:r>
      <w:proofErr w:type="gramEnd"/>
      <w:r>
        <w:t xml:space="preserve"> supply them throughout the local county line markets. This poses many</w:t>
      </w:r>
      <w:r>
        <w:rPr>
          <w:spacing w:val="-14"/>
        </w:rPr>
        <w:t xml:space="preserve"> </w:t>
      </w:r>
      <w:r>
        <w:t>risks</w:t>
      </w:r>
      <w:r>
        <w:rPr>
          <w:spacing w:val="-12"/>
        </w:rPr>
        <w:t xml:space="preserve"> </w:t>
      </w:r>
      <w:r>
        <w:t>to</w:t>
      </w:r>
      <w:r>
        <w:rPr>
          <w:spacing w:val="-12"/>
        </w:rPr>
        <w:t xml:space="preserve"> </w:t>
      </w:r>
      <w:r>
        <w:t>children</w:t>
      </w:r>
      <w:r>
        <w:rPr>
          <w:spacing w:val="-12"/>
        </w:rPr>
        <w:t xml:space="preserve"> </w:t>
      </w:r>
      <w:r>
        <w:t>and</w:t>
      </w:r>
      <w:r>
        <w:rPr>
          <w:spacing w:val="-12"/>
        </w:rPr>
        <w:t xml:space="preserve"> </w:t>
      </w:r>
      <w:r>
        <w:t>could</w:t>
      </w:r>
      <w:r>
        <w:rPr>
          <w:spacing w:val="-12"/>
        </w:rPr>
        <w:t xml:space="preserve"> </w:t>
      </w:r>
      <w:r>
        <w:t>lead</w:t>
      </w:r>
      <w:r>
        <w:rPr>
          <w:spacing w:val="-12"/>
        </w:rPr>
        <w:t xml:space="preserve"> </w:t>
      </w:r>
      <w:r>
        <w:t>to</w:t>
      </w:r>
      <w:r>
        <w:rPr>
          <w:spacing w:val="-12"/>
        </w:rPr>
        <w:t xml:space="preserve"> </w:t>
      </w:r>
      <w:r>
        <w:t>personal</w:t>
      </w:r>
      <w:r>
        <w:rPr>
          <w:spacing w:val="-11"/>
        </w:rPr>
        <w:t xml:space="preserve"> </w:t>
      </w:r>
      <w:r>
        <w:t>drug use</w:t>
      </w:r>
      <w:r>
        <w:rPr>
          <w:spacing w:val="-15"/>
        </w:rPr>
        <w:t xml:space="preserve"> </w:t>
      </w:r>
      <w:r>
        <w:t>and</w:t>
      </w:r>
      <w:r>
        <w:rPr>
          <w:spacing w:val="-17"/>
        </w:rPr>
        <w:t xml:space="preserve"> </w:t>
      </w:r>
      <w:r>
        <w:t>in</w:t>
      </w:r>
      <w:r>
        <w:rPr>
          <w:spacing w:val="-15"/>
        </w:rPr>
        <w:t xml:space="preserve"> </w:t>
      </w:r>
      <w:r>
        <w:t>some</w:t>
      </w:r>
      <w:r>
        <w:rPr>
          <w:spacing w:val="-15"/>
        </w:rPr>
        <w:t xml:space="preserve"> </w:t>
      </w:r>
      <w:r>
        <w:t>cases</w:t>
      </w:r>
      <w:r>
        <w:rPr>
          <w:spacing w:val="-18"/>
        </w:rPr>
        <w:t xml:space="preserve"> </w:t>
      </w:r>
      <w:r>
        <w:t>could</w:t>
      </w:r>
      <w:r>
        <w:rPr>
          <w:spacing w:val="-18"/>
        </w:rPr>
        <w:t xml:space="preserve"> </w:t>
      </w:r>
      <w:r>
        <w:t>be</w:t>
      </w:r>
      <w:r>
        <w:rPr>
          <w:spacing w:val="-15"/>
        </w:rPr>
        <w:t xml:space="preserve"> </w:t>
      </w:r>
      <w:r>
        <w:t>linked</w:t>
      </w:r>
      <w:r>
        <w:rPr>
          <w:spacing w:val="-15"/>
        </w:rPr>
        <w:t xml:space="preserve"> </w:t>
      </w:r>
      <w:r>
        <w:t>to</w:t>
      </w:r>
      <w:r>
        <w:rPr>
          <w:spacing w:val="-18"/>
        </w:rPr>
        <w:t xml:space="preserve"> </w:t>
      </w:r>
      <w:r>
        <w:t>Child</w:t>
      </w:r>
      <w:r>
        <w:rPr>
          <w:spacing w:val="-18"/>
        </w:rPr>
        <w:t xml:space="preserve"> </w:t>
      </w:r>
      <w:r>
        <w:t>Sexual Exploitation.</w:t>
      </w:r>
    </w:p>
    <w:p w14:paraId="3C229054" w14:textId="77777777" w:rsidR="00930502" w:rsidRDefault="0094519E">
      <w:pPr>
        <w:pStyle w:val="Heading1"/>
        <w:jc w:val="left"/>
      </w:pPr>
      <w:r>
        <w:rPr>
          <w:color w:val="5B9BD4"/>
        </w:rPr>
        <w:t>Sharing of Information</w:t>
      </w:r>
    </w:p>
    <w:p w14:paraId="1507BBA3" w14:textId="77777777" w:rsidR="00930502" w:rsidRDefault="0094519E">
      <w:pPr>
        <w:pStyle w:val="BodyText"/>
        <w:spacing w:before="168" w:line="249" w:lineRule="auto"/>
        <w:ind w:right="217"/>
      </w:pPr>
      <w:r>
        <w:t>I</w:t>
      </w:r>
      <w:r>
        <w:t>f you collect information regarding the activities of gangs, child abuse or the exploitation of children and young people, information may be shared with the police via the Partnership Information Sharing form available from:</w:t>
      </w:r>
    </w:p>
    <w:p w14:paraId="64B61CE0" w14:textId="77777777" w:rsidR="00930502" w:rsidRDefault="0094519E">
      <w:pPr>
        <w:pStyle w:val="BodyText"/>
        <w:jc w:val="left"/>
      </w:pPr>
      <w:hyperlink r:id="rId16">
        <w:r>
          <w:rPr>
            <w:rFonts w:ascii="Times New Roman"/>
            <w:color w:val="0000FF"/>
            <w:spacing w:val="-53"/>
            <w:u w:val="single" w:color="0000FF"/>
          </w:rPr>
          <w:t xml:space="preserve"> </w:t>
        </w:r>
        <w:r>
          <w:rPr>
            <w:color w:val="0000FF"/>
            <w:u w:val="single" w:color="0000FF"/>
          </w:rPr>
          <w:t>http://safeguardingchildren.co.uk/admin/uploads/form</w:t>
        </w:r>
      </w:hyperlink>
    </w:p>
    <w:p w14:paraId="397EB436" w14:textId="77777777" w:rsidR="00930502" w:rsidRDefault="0094519E">
      <w:pPr>
        <w:pStyle w:val="BodyText"/>
        <w:spacing w:before="9"/>
        <w:jc w:val="left"/>
      </w:pPr>
      <w:hyperlink r:id="rId17">
        <w:r>
          <w:rPr>
            <w:rFonts w:ascii="Times New Roman"/>
            <w:color w:val="0000FF"/>
            <w:spacing w:val="-53"/>
            <w:u w:val="single" w:color="0000FF"/>
          </w:rPr>
          <w:t xml:space="preserve"> </w:t>
        </w:r>
        <w:r>
          <w:rPr>
            <w:color w:val="0000FF"/>
            <w:u w:val="single" w:color="0000FF"/>
          </w:rPr>
          <w:t>s/partnership-info-sharing-form.doc</w:t>
        </w:r>
      </w:hyperlink>
    </w:p>
    <w:p w14:paraId="4CD4589A" w14:textId="77777777" w:rsidR="00930502" w:rsidRDefault="0094519E">
      <w:pPr>
        <w:pStyle w:val="Heading1"/>
        <w:spacing w:before="172"/>
        <w:ind w:right="220"/>
      </w:pPr>
      <w:r>
        <w:rPr>
          <w:color w:val="5B9BD4"/>
        </w:rPr>
        <w:t>Who should I contact if I have a safeguarding concern?</w:t>
      </w:r>
    </w:p>
    <w:p w14:paraId="0957F5BF" w14:textId="77777777" w:rsidR="00930502" w:rsidRDefault="0094519E">
      <w:pPr>
        <w:pStyle w:val="Heading2"/>
        <w:spacing w:before="120"/>
        <w:ind w:left="360" w:right="220" w:firstLine="0"/>
        <w:jc w:val="both"/>
      </w:pPr>
      <w:r>
        <w:t xml:space="preserve">If you believe that a child, young </w:t>
      </w:r>
      <w:proofErr w:type="gramStart"/>
      <w:r>
        <w:t>person</w:t>
      </w:r>
      <w:proofErr w:type="gramEnd"/>
      <w:r>
        <w:t xml:space="preserve"> or adult is at immediate risk of harm you should call the Police on 999.</w:t>
      </w:r>
    </w:p>
    <w:p w14:paraId="0E7B6626" w14:textId="77777777" w:rsidR="00930502" w:rsidRDefault="0094519E">
      <w:pPr>
        <w:spacing w:before="119" w:line="285" w:lineRule="auto"/>
        <w:ind w:left="360" w:right="321"/>
        <w:rPr>
          <w:sz w:val="23"/>
        </w:rPr>
      </w:pPr>
      <w:r>
        <w:rPr>
          <w:b/>
          <w:sz w:val="23"/>
        </w:rPr>
        <w:t>I</w:t>
      </w:r>
      <w:r>
        <w:rPr>
          <w:sz w:val="23"/>
        </w:rPr>
        <w:t xml:space="preserve">f </w:t>
      </w:r>
      <w:r>
        <w:rPr>
          <w:b/>
          <w:sz w:val="23"/>
        </w:rPr>
        <w:t xml:space="preserve">you </w:t>
      </w:r>
      <w:r>
        <w:rPr>
          <w:sz w:val="23"/>
        </w:rPr>
        <w:t>suspect someone is dealing in drugs or if s</w:t>
      </w:r>
      <w:r>
        <w:rPr>
          <w:sz w:val="23"/>
        </w:rPr>
        <w:t xml:space="preserve">uspect a premises in </w:t>
      </w:r>
      <w:r>
        <w:rPr>
          <w:b/>
          <w:sz w:val="23"/>
        </w:rPr>
        <w:t xml:space="preserve">your </w:t>
      </w:r>
      <w:r>
        <w:rPr>
          <w:sz w:val="23"/>
        </w:rPr>
        <w:t>area is being used for Cuckooing</w:t>
      </w:r>
      <w:r>
        <w:rPr>
          <w:b/>
          <w:sz w:val="23"/>
        </w:rPr>
        <w:t xml:space="preserve">, </w:t>
      </w:r>
      <w:r>
        <w:rPr>
          <w:sz w:val="23"/>
        </w:rPr>
        <w:t xml:space="preserve">contact </w:t>
      </w:r>
      <w:r>
        <w:rPr>
          <w:b/>
          <w:sz w:val="23"/>
        </w:rPr>
        <w:t xml:space="preserve">the Police </w:t>
      </w:r>
      <w:r>
        <w:rPr>
          <w:sz w:val="23"/>
        </w:rPr>
        <w:t>on 101.</w:t>
      </w:r>
    </w:p>
    <w:p w14:paraId="2F0A7767" w14:textId="77777777" w:rsidR="00930502" w:rsidRDefault="0094519E">
      <w:pPr>
        <w:spacing w:before="1" w:line="283" w:lineRule="auto"/>
        <w:ind w:left="360" w:right="500"/>
        <w:rPr>
          <w:sz w:val="23"/>
        </w:rPr>
      </w:pPr>
      <w:proofErr w:type="gramStart"/>
      <w:r>
        <w:rPr>
          <w:sz w:val="23"/>
        </w:rPr>
        <w:t>Alternatively</w:t>
      </w:r>
      <w:proofErr w:type="gramEnd"/>
      <w:r>
        <w:rPr>
          <w:sz w:val="23"/>
        </w:rPr>
        <w:t xml:space="preserve"> they can contact Crime Stoppers anonymously on 0800 555 111.</w:t>
      </w:r>
    </w:p>
    <w:p w14:paraId="3F937BB7" w14:textId="3334F1D1" w:rsidR="00930502" w:rsidRDefault="0094519E">
      <w:pPr>
        <w:pStyle w:val="Heading3"/>
        <w:spacing w:before="122" w:line="285" w:lineRule="auto"/>
        <w:ind w:right="215"/>
        <w:jc w:val="both"/>
      </w:pPr>
      <w:r>
        <w:t>Members</w:t>
      </w:r>
      <w:r>
        <w:rPr>
          <w:spacing w:val="-15"/>
        </w:rPr>
        <w:t xml:space="preserve"> </w:t>
      </w:r>
      <w:r>
        <w:t>of</w:t>
      </w:r>
      <w:r>
        <w:rPr>
          <w:spacing w:val="-12"/>
        </w:rPr>
        <w:t xml:space="preserve"> </w:t>
      </w:r>
      <w:r>
        <w:t>the</w:t>
      </w:r>
      <w:r>
        <w:rPr>
          <w:spacing w:val="-16"/>
        </w:rPr>
        <w:t xml:space="preserve"> </w:t>
      </w:r>
      <w:r>
        <w:t>public</w:t>
      </w:r>
      <w:r>
        <w:rPr>
          <w:spacing w:val="-15"/>
        </w:rPr>
        <w:t xml:space="preserve"> </w:t>
      </w:r>
      <w:r>
        <w:t>should</w:t>
      </w:r>
      <w:r>
        <w:rPr>
          <w:spacing w:val="-16"/>
        </w:rPr>
        <w:t xml:space="preserve"> </w:t>
      </w:r>
      <w:r>
        <w:t>contact</w:t>
      </w:r>
      <w:r>
        <w:rPr>
          <w:spacing w:val="-17"/>
        </w:rPr>
        <w:t xml:space="preserve"> </w:t>
      </w:r>
      <w:r>
        <w:t>the</w:t>
      </w:r>
      <w:r>
        <w:rPr>
          <w:spacing w:val="-16"/>
        </w:rPr>
        <w:t xml:space="preserve"> </w:t>
      </w:r>
      <w:r>
        <w:t xml:space="preserve">Customer Service Centre/Emergency Duty Team on </w:t>
      </w:r>
      <w:r w:rsidR="000E12B4">
        <w:t>0300 131 2 131</w:t>
      </w:r>
      <w:r>
        <w:t xml:space="preserve"> or raise a safeguarding concern via the online</w:t>
      </w:r>
      <w:hyperlink r:id="rId18">
        <w:r>
          <w:rPr>
            <w:color w:val="0000FF"/>
            <w:spacing w:val="25"/>
            <w:u w:val="single" w:color="0000FF"/>
          </w:rPr>
          <w:t xml:space="preserve"> </w:t>
        </w:r>
        <w:r>
          <w:rPr>
            <w:color w:val="0000FF"/>
            <w:u w:val="single" w:color="0000FF"/>
          </w:rPr>
          <w:t>screening</w:t>
        </w:r>
        <w:r>
          <w:rPr>
            <w:color w:val="0000FF"/>
            <w:spacing w:val="25"/>
            <w:u w:val="single" w:color="0000FF"/>
          </w:rPr>
          <w:t xml:space="preserve"> </w:t>
        </w:r>
        <w:r>
          <w:rPr>
            <w:color w:val="0000FF"/>
            <w:u w:val="single" w:color="0000FF"/>
          </w:rPr>
          <w:t>tool</w:t>
        </w:r>
        <w:r>
          <w:rPr>
            <w:color w:val="0000FF"/>
            <w:spacing w:val="21"/>
            <w:u w:val="single" w:color="0000FF"/>
          </w:rPr>
          <w:t xml:space="preserve"> </w:t>
        </w:r>
        <w:r>
          <w:rPr>
            <w:color w:val="0000FF"/>
            <w:u w:val="single" w:color="0000FF"/>
          </w:rPr>
          <w:t>available</w:t>
        </w:r>
        <w:r>
          <w:rPr>
            <w:color w:val="0000FF"/>
            <w:spacing w:val="25"/>
            <w:u w:val="single" w:color="0000FF"/>
          </w:rPr>
          <w:t xml:space="preserve"> </w:t>
        </w:r>
        <w:r>
          <w:rPr>
            <w:color w:val="0000FF"/>
            <w:u w:val="single" w:color="0000FF"/>
          </w:rPr>
          <w:t>from</w:t>
        </w:r>
        <w:r>
          <w:rPr>
            <w:color w:val="0000FF"/>
            <w:spacing w:val="22"/>
            <w:u w:val="single" w:color="0000FF"/>
          </w:rPr>
          <w:t xml:space="preserve"> </w:t>
        </w:r>
        <w:r>
          <w:rPr>
            <w:color w:val="0000FF"/>
            <w:u w:val="single" w:color="0000FF"/>
          </w:rPr>
          <w:t>the</w:t>
        </w:r>
        <w:r>
          <w:rPr>
            <w:color w:val="0000FF"/>
            <w:spacing w:val="25"/>
            <w:u w:val="single" w:color="0000FF"/>
          </w:rPr>
          <w:t xml:space="preserve"> </w:t>
        </w:r>
        <w:r>
          <w:rPr>
            <w:color w:val="0000FF"/>
            <w:u w:val="single" w:color="0000FF"/>
          </w:rPr>
          <w:t>North</w:t>
        </w:r>
      </w:hyperlink>
    </w:p>
    <w:p w14:paraId="17FDF865" w14:textId="35836E9B" w:rsidR="00930502" w:rsidRDefault="0094519E">
      <w:pPr>
        <w:spacing w:line="251" w:lineRule="exact"/>
        <w:ind w:left="360"/>
      </w:pPr>
      <w:hyperlink r:id="rId19">
        <w:r>
          <w:rPr>
            <w:rFonts w:ascii="Times New Roman"/>
            <w:color w:val="0000FF"/>
            <w:spacing w:val="-56"/>
            <w:u w:val="single" w:color="0000FF"/>
          </w:rPr>
          <w:t xml:space="preserve"> </w:t>
        </w:r>
        <w:r>
          <w:rPr>
            <w:color w:val="0000FF"/>
            <w:u w:val="single" w:color="0000FF"/>
          </w:rPr>
          <w:t>Yorkshire County</w:t>
        </w:r>
        <w:r>
          <w:rPr>
            <w:color w:val="0000FF"/>
            <w:u w:val="single" w:color="0000FF"/>
          </w:rPr>
          <w:t xml:space="preserve"> Website</w:t>
        </w:r>
      </w:hyperlink>
      <w:r>
        <w:t>.</w:t>
      </w:r>
    </w:p>
    <w:p w14:paraId="052EF72A" w14:textId="77777777" w:rsidR="00930502" w:rsidRDefault="0094519E">
      <w:pPr>
        <w:spacing w:before="167" w:line="285" w:lineRule="auto"/>
        <w:ind w:left="360" w:right="217"/>
        <w:jc w:val="both"/>
      </w:pPr>
      <w:r>
        <w:t>Professionals wishing to raise a safeguarding concern should use the:</w:t>
      </w:r>
    </w:p>
    <w:p w14:paraId="75CCA9C5" w14:textId="77777777" w:rsidR="00930502" w:rsidRDefault="0094519E">
      <w:pPr>
        <w:pStyle w:val="ListParagraph"/>
        <w:numPr>
          <w:ilvl w:val="1"/>
          <w:numId w:val="1"/>
        </w:numPr>
        <w:tabs>
          <w:tab w:val="left" w:pos="787"/>
          <w:tab w:val="left" w:pos="788"/>
        </w:tabs>
        <w:spacing w:before="121" w:line="240" w:lineRule="auto"/>
      </w:pPr>
      <w:hyperlink r:id="rId20">
        <w:r>
          <w:rPr>
            <w:rFonts w:ascii="Times New Roman"/>
            <w:color w:val="0000FF"/>
            <w:spacing w:val="-56"/>
            <w:u w:val="single" w:color="0000FF"/>
          </w:rPr>
          <w:t xml:space="preserve"> </w:t>
        </w:r>
        <w:r>
          <w:rPr>
            <w:color w:val="0000FF"/>
            <w:u w:val="single" w:color="0000FF"/>
          </w:rPr>
          <w:t>Universal Referral Form</w:t>
        </w:r>
        <w:r>
          <w:rPr>
            <w:color w:val="0000FF"/>
          </w:rPr>
          <w:t xml:space="preserve"> </w:t>
        </w:r>
      </w:hyperlink>
      <w:r>
        <w:t>for children,</w:t>
      </w:r>
      <w:r>
        <w:rPr>
          <w:spacing w:val="-10"/>
        </w:rPr>
        <w:t xml:space="preserve"> </w:t>
      </w:r>
      <w:r>
        <w:t>and</w:t>
      </w:r>
    </w:p>
    <w:p w14:paraId="4799EE84" w14:textId="77777777" w:rsidR="00930502" w:rsidRDefault="0094519E">
      <w:pPr>
        <w:pStyle w:val="ListParagraph"/>
        <w:numPr>
          <w:ilvl w:val="1"/>
          <w:numId w:val="1"/>
        </w:numPr>
        <w:tabs>
          <w:tab w:val="left" w:pos="787"/>
          <w:tab w:val="left" w:pos="788"/>
        </w:tabs>
        <w:spacing w:before="47" w:line="240" w:lineRule="auto"/>
      </w:pPr>
      <w:r>
        <w:t>The</w:t>
      </w:r>
      <w:hyperlink r:id="rId21">
        <w:r>
          <w:rPr>
            <w:color w:val="0000FF"/>
            <w:u w:val="single" w:color="0000FF"/>
          </w:rPr>
          <w:t xml:space="preserve"> Raising a conce</w:t>
        </w:r>
        <w:r>
          <w:rPr>
            <w:color w:val="0000FF"/>
            <w:u w:val="single" w:color="0000FF"/>
          </w:rPr>
          <w:t>rn form</w:t>
        </w:r>
        <w:r>
          <w:rPr>
            <w:color w:val="0000FF"/>
          </w:rPr>
          <w:t xml:space="preserve"> </w:t>
        </w:r>
      </w:hyperlink>
      <w:r>
        <w:t>for</w:t>
      </w:r>
      <w:r>
        <w:rPr>
          <w:spacing w:val="-2"/>
        </w:rPr>
        <w:t xml:space="preserve"> </w:t>
      </w:r>
      <w:r>
        <w:t>adults</w:t>
      </w:r>
    </w:p>
    <w:sectPr w:rsidR="00930502">
      <w:pgSz w:w="11910" w:h="16840"/>
      <w:pgMar w:top="880" w:right="500" w:bottom="280" w:left="360" w:header="720" w:footer="720" w:gutter="0"/>
      <w:cols w:num="2" w:space="720" w:equalWidth="0">
        <w:col w:w="5353" w:space="163"/>
        <w:col w:w="55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E5CF" w14:textId="77777777" w:rsidR="000E12B4" w:rsidRDefault="000E12B4" w:rsidP="000E12B4">
      <w:r>
        <w:separator/>
      </w:r>
    </w:p>
  </w:endnote>
  <w:endnote w:type="continuationSeparator" w:id="0">
    <w:p w14:paraId="48EF6E6E" w14:textId="77777777" w:rsidR="000E12B4" w:rsidRDefault="000E12B4" w:rsidP="000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288A" w14:textId="77777777" w:rsidR="000E12B4" w:rsidRDefault="000E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2836" w14:textId="77777777" w:rsidR="000E12B4" w:rsidRDefault="000E1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5E7A" w14:textId="77777777" w:rsidR="000E12B4" w:rsidRDefault="000E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15EB" w14:textId="77777777" w:rsidR="000E12B4" w:rsidRDefault="000E12B4" w:rsidP="000E12B4">
      <w:r>
        <w:separator/>
      </w:r>
    </w:p>
  </w:footnote>
  <w:footnote w:type="continuationSeparator" w:id="0">
    <w:p w14:paraId="215C10C2" w14:textId="77777777" w:rsidR="000E12B4" w:rsidRDefault="000E12B4" w:rsidP="000E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6BEA" w14:textId="77777777" w:rsidR="000E12B4" w:rsidRDefault="000E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C82" w14:textId="77777777" w:rsidR="000E12B4" w:rsidRDefault="000E1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535F" w14:textId="77777777" w:rsidR="000E12B4" w:rsidRDefault="000E1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42F6"/>
    <w:multiLevelType w:val="hybridMultilevel"/>
    <w:tmpl w:val="1D104048"/>
    <w:lvl w:ilvl="0" w:tplc="8410D6F0">
      <w:numFmt w:val="bullet"/>
      <w:lvlText w:val=""/>
      <w:lvlJc w:val="left"/>
      <w:pPr>
        <w:ind w:left="717" w:hanging="358"/>
      </w:pPr>
      <w:rPr>
        <w:rFonts w:ascii="Symbol" w:eastAsia="Symbol" w:hAnsi="Symbol" w:cs="Symbol" w:hint="default"/>
        <w:w w:val="100"/>
        <w:sz w:val="23"/>
        <w:szCs w:val="23"/>
        <w:lang w:val="en-GB" w:eastAsia="en-GB" w:bidi="en-GB"/>
      </w:rPr>
    </w:lvl>
    <w:lvl w:ilvl="1" w:tplc="6FC0B726">
      <w:numFmt w:val="bullet"/>
      <w:lvlText w:val="•"/>
      <w:lvlJc w:val="left"/>
      <w:pPr>
        <w:ind w:left="787" w:hanging="286"/>
      </w:pPr>
      <w:rPr>
        <w:rFonts w:ascii="Arial" w:eastAsia="Arial" w:hAnsi="Arial" w:cs="Arial" w:hint="default"/>
        <w:w w:val="100"/>
        <w:sz w:val="22"/>
        <w:szCs w:val="22"/>
        <w:lang w:val="en-GB" w:eastAsia="en-GB" w:bidi="en-GB"/>
      </w:rPr>
    </w:lvl>
    <w:lvl w:ilvl="2" w:tplc="CD9C9044">
      <w:numFmt w:val="bullet"/>
      <w:lvlText w:val="•"/>
      <w:lvlJc w:val="left"/>
      <w:pPr>
        <w:ind w:left="1307" w:hanging="286"/>
      </w:pPr>
      <w:rPr>
        <w:rFonts w:hint="default"/>
        <w:lang w:val="en-GB" w:eastAsia="en-GB" w:bidi="en-GB"/>
      </w:rPr>
    </w:lvl>
    <w:lvl w:ilvl="3" w:tplc="131EB62C">
      <w:numFmt w:val="bullet"/>
      <w:lvlText w:val="•"/>
      <w:lvlJc w:val="left"/>
      <w:pPr>
        <w:ind w:left="1835" w:hanging="286"/>
      </w:pPr>
      <w:rPr>
        <w:rFonts w:hint="default"/>
        <w:lang w:val="en-GB" w:eastAsia="en-GB" w:bidi="en-GB"/>
      </w:rPr>
    </w:lvl>
    <w:lvl w:ilvl="4" w:tplc="621AF890">
      <w:numFmt w:val="bullet"/>
      <w:lvlText w:val="•"/>
      <w:lvlJc w:val="left"/>
      <w:pPr>
        <w:ind w:left="2363" w:hanging="286"/>
      </w:pPr>
      <w:rPr>
        <w:rFonts w:hint="default"/>
        <w:lang w:val="en-GB" w:eastAsia="en-GB" w:bidi="en-GB"/>
      </w:rPr>
    </w:lvl>
    <w:lvl w:ilvl="5" w:tplc="6FF44714">
      <w:numFmt w:val="bullet"/>
      <w:lvlText w:val="•"/>
      <w:lvlJc w:val="left"/>
      <w:pPr>
        <w:ind w:left="2891" w:hanging="286"/>
      </w:pPr>
      <w:rPr>
        <w:rFonts w:hint="default"/>
        <w:lang w:val="en-GB" w:eastAsia="en-GB" w:bidi="en-GB"/>
      </w:rPr>
    </w:lvl>
    <w:lvl w:ilvl="6" w:tplc="5594A462">
      <w:numFmt w:val="bullet"/>
      <w:lvlText w:val="•"/>
      <w:lvlJc w:val="left"/>
      <w:pPr>
        <w:ind w:left="3418" w:hanging="286"/>
      </w:pPr>
      <w:rPr>
        <w:rFonts w:hint="default"/>
        <w:lang w:val="en-GB" w:eastAsia="en-GB" w:bidi="en-GB"/>
      </w:rPr>
    </w:lvl>
    <w:lvl w:ilvl="7" w:tplc="D28E088A">
      <w:numFmt w:val="bullet"/>
      <w:lvlText w:val="•"/>
      <w:lvlJc w:val="left"/>
      <w:pPr>
        <w:ind w:left="3946" w:hanging="286"/>
      </w:pPr>
      <w:rPr>
        <w:rFonts w:hint="default"/>
        <w:lang w:val="en-GB" w:eastAsia="en-GB" w:bidi="en-GB"/>
      </w:rPr>
    </w:lvl>
    <w:lvl w:ilvl="8" w:tplc="E2080076">
      <w:numFmt w:val="bullet"/>
      <w:lvlText w:val="•"/>
      <w:lvlJc w:val="left"/>
      <w:pPr>
        <w:ind w:left="4474" w:hanging="28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NXaJhKdwCID5uugBYSnoQcpGuUsuckCslIw6Tbfyj9wYcqgBlBnNr2bVSMyBKTLQ5TYGxGzF6OhQgAsy8dX4g==" w:salt="xv3XO6Y/jahizbwZTL3CZQ=="/>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30502"/>
    <w:rsid w:val="000E12B4"/>
    <w:rsid w:val="00930502"/>
    <w:rsid w:val="0094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4D051E"/>
  <w15:docId w15:val="{CA53B0C3-8311-4015-8CE1-786ABB58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60"/>
      <w:ind w:left="360"/>
      <w:jc w:val="both"/>
      <w:outlineLvl w:val="0"/>
    </w:pPr>
    <w:rPr>
      <w:b/>
      <w:bCs/>
      <w:sz w:val="24"/>
      <w:szCs w:val="24"/>
    </w:rPr>
  </w:style>
  <w:style w:type="paragraph" w:styleId="Heading2">
    <w:name w:val="heading 2"/>
    <w:basedOn w:val="Normal"/>
    <w:uiPriority w:val="9"/>
    <w:unhideWhenUsed/>
    <w:qFormat/>
    <w:pPr>
      <w:ind w:left="717" w:hanging="357"/>
      <w:outlineLvl w:val="1"/>
    </w:pPr>
    <w:rPr>
      <w:sz w:val="23"/>
      <w:szCs w:val="23"/>
    </w:rPr>
  </w:style>
  <w:style w:type="paragraph" w:styleId="Heading3">
    <w:name w:val="heading 3"/>
    <w:basedOn w:val="Normal"/>
    <w:uiPriority w:val="9"/>
    <w:unhideWhenUsed/>
    <w:qFormat/>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7"/>
      <w:ind w:left="360"/>
      <w:jc w:val="both"/>
    </w:pPr>
    <w:rPr>
      <w:sz w:val="21"/>
      <w:szCs w:val="21"/>
    </w:rPr>
  </w:style>
  <w:style w:type="paragraph" w:styleId="ListParagraph">
    <w:name w:val="List Paragraph"/>
    <w:basedOn w:val="Normal"/>
    <w:uiPriority w:val="1"/>
    <w:qFormat/>
    <w:pPr>
      <w:spacing w:line="280" w:lineRule="exact"/>
      <w:ind w:left="71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2B4"/>
    <w:pPr>
      <w:tabs>
        <w:tab w:val="center" w:pos="4513"/>
        <w:tab w:val="right" w:pos="9026"/>
      </w:tabs>
    </w:pPr>
  </w:style>
  <w:style w:type="character" w:customStyle="1" w:styleId="HeaderChar">
    <w:name w:val="Header Char"/>
    <w:basedOn w:val="DefaultParagraphFont"/>
    <w:link w:val="Header"/>
    <w:uiPriority w:val="99"/>
    <w:rsid w:val="000E12B4"/>
    <w:rPr>
      <w:rFonts w:ascii="Arial" w:eastAsia="Arial" w:hAnsi="Arial" w:cs="Arial"/>
      <w:lang w:val="en-GB" w:eastAsia="en-GB" w:bidi="en-GB"/>
    </w:rPr>
  </w:style>
  <w:style w:type="paragraph" w:styleId="Footer">
    <w:name w:val="footer"/>
    <w:basedOn w:val="Normal"/>
    <w:link w:val="FooterChar"/>
    <w:uiPriority w:val="99"/>
    <w:unhideWhenUsed/>
    <w:rsid w:val="000E12B4"/>
    <w:pPr>
      <w:tabs>
        <w:tab w:val="center" w:pos="4513"/>
        <w:tab w:val="right" w:pos="9026"/>
      </w:tabs>
    </w:pPr>
  </w:style>
  <w:style w:type="character" w:customStyle="1" w:styleId="FooterChar">
    <w:name w:val="Footer Char"/>
    <w:basedOn w:val="DefaultParagraphFont"/>
    <w:link w:val="Footer"/>
    <w:uiPriority w:val="99"/>
    <w:rsid w:val="000E12B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northyorks.gov.uk/new-adult-social-care" TargetMode="External"/><Relationship Id="rId3" Type="http://schemas.openxmlformats.org/officeDocument/2006/relationships/settings" Target="settings.xml"/><Relationship Id="rId21" Type="http://schemas.openxmlformats.org/officeDocument/2006/relationships/hyperlink" Target="https://www.northyorks.gov.uk/safeguarding-vulnerable-adults"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afeguardingchildren.co.uk/admin/uploads/forms/partnership-info-sharing-form.doc" TargetMode="External"/><Relationship Id="rId2" Type="http://schemas.openxmlformats.org/officeDocument/2006/relationships/styles" Target="styles.xml"/><Relationship Id="rId16" Type="http://schemas.openxmlformats.org/officeDocument/2006/relationships/hyperlink" Target="http://safeguardingchildren.co.uk/admin/uploads/forms/partnership-info-sharing-form.doc" TargetMode="External"/><Relationship Id="rId20" Type="http://schemas.openxmlformats.org/officeDocument/2006/relationships/hyperlink" Target="https://www.safeguardingchildren.co.uk/wp-content/uploads/2019/08/Universal-Referral-Form-v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northyorks.gov.uk/new-adult-social-ca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Laura Watson</cp:lastModifiedBy>
  <cp:revision>3</cp:revision>
  <dcterms:created xsi:type="dcterms:W3CDTF">2023-04-07T20:55:00Z</dcterms:created>
  <dcterms:modified xsi:type="dcterms:W3CDTF">2023-04-07T20:56:00Z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2016</vt:lpwstr>
  </property>
  <property fmtid="{D5CDD505-2E9C-101B-9397-08002B2CF9AE}" pid="4" name="LastSaved">
    <vt:filetime>2021-02-01T00:00:00Z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2023-04-07T20:52:23Z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2eeba1bf-7761-44fb-8a7e-6bb0ff4eac36</vt:lpwstr>
  </property>
  <property fmtid="{D5CDD505-2E9C-101B-9397-08002B2CF9AE}" pid="11" name="MSIP_Label_13f27b87-3675-4fb5-85ad-fce3efd3a6b0_ContentBits">
    <vt:lpwstr>2</vt:lpwstr>
  </property>
</Properties>
</file>